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6DD0A" w14:textId="77777777" w:rsidR="007716A2" w:rsidRDefault="007716A2" w:rsidP="00A85AE7">
      <w:pPr>
        <w:spacing w:after="120"/>
        <w:jc w:val="center"/>
        <w:rPr>
          <w:b/>
          <w:bCs/>
          <w:color w:val="000000"/>
          <w:sz w:val="28"/>
          <w:szCs w:val="28"/>
        </w:rPr>
      </w:pPr>
    </w:p>
    <w:p w14:paraId="76CC7CB3" w14:textId="1DABE82E" w:rsidR="00F71EF8" w:rsidRPr="00A85AE7" w:rsidRDefault="00F71EF8" w:rsidP="00A85AE7">
      <w:pPr>
        <w:spacing w:after="120"/>
        <w:jc w:val="center"/>
        <w:rPr>
          <w:b/>
          <w:bCs/>
          <w:color w:val="000000"/>
          <w:sz w:val="28"/>
          <w:szCs w:val="28"/>
        </w:rPr>
      </w:pPr>
      <w:r w:rsidRPr="00A85AE7">
        <w:rPr>
          <w:b/>
          <w:bCs/>
          <w:color w:val="000000"/>
          <w:sz w:val="28"/>
          <w:szCs w:val="28"/>
        </w:rPr>
        <w:t>PHỤ LỤC</w:t>
      </w:r>
    </w:p>
    <w:p w14:paraId="6090E5FB" w14:textId="77777777" w:rsidR="000F5560" w:rsidRDefault="007E0B79" w:rsidP="007E0B79">
      <w:pPr>
        <w:pStyle w:val="Heading8"/>
        <w:spacing w:before="0"/>
        <w:ind w:right="-28"/>
        <w:jc w:val="center"/>
        <w:rPr>
          <w:rFonts w:ascii="Times New Roman" w:eastAsia="Calibri" w:hAnsi="Times New Roman" w:cs="Times New Roman"/>
          <w:b/>
          <w:sz w:val="28"/>
          <w:szCs w:val="28"/>
        </w:rPr>
      </w:pPr>
      <w:bookmarkStart w:id="0" w:name="_Hlk183611182"/>
      <w:r w:rsidRPr="00751AC1">
        <w:rPr>
          <w:rFonts w:ascii="Times New Roman" w:eastAsia="Calibri" w:hAnsi="Times New Roman" w:cs="Times New Roman"/>
          <w:b/>
          <w:sz w:val="28"/>
          <w:szCs w:val="28"/>
        </w:rPr>
        <w:t>DANH MỤC VÀ QUY TRÌNH NỘI BỘ GIẢI QUYẾT THỦ TỤC HÀNH CHÍNH MỚI BAN HÀNH</w:t>
      </w:r>
      <w:r w:rsidR="00371A46">
        <w:rPr>
          <w:rFonts w:ascii="Times New Roman" w:eastAsia="Calibri" w:hAnsi="Times New Roman" w:cs="Times New Roman"/>
          <w:b/>
          <w:sz w:val="28"/>
          <w:szCs w:val="28"/>
        </w:rPr>
        <w:t xml:space="preserve">, </w:t>
      </w:r>
    </w:p>
    <w:p w14:paraId="01EB6476" w14:textId="77777777" w:rsidR="001E3E38" w:rsidRDefault="007E0B79" w:rsidP="007E0B79">
      <w:pPr>
        <w:pStyle w:val="Heading8"/>
        <w:spacing w:before="0"/>
        <w:ind w:right="-28"/>
        <w:jc w:val="center"/>
        <w:rPr>
          <w:rFonts w:ascii="Times New Roman" w:hAnsi="Times New Roman" w:cs="Times New Roman"/>
          <w:b/>
          <w:sz w:val="28"/>
          <w:szCs w:val="28"/>
        </w:rPr>
      </w:pPr>
      <w:r w:rsidRPr="00751AC1">
        <w:rPr>
          <w:rFonts w:ascii="Times New Roman" w:hAnsi="Times New Roman" w:cs="Times New Roman"/>
          <w:b/>
          <w:sz w:val="28"/>
          <w:szCs w:val="28"/>
        </w:rPr>
        <w:t xml:space="preserve">ĐƯỢC THAY THẾ VÀ </w:t>
      </w:r>
      <w:r w:rsidRPr="00751AC1">
        <w:rPr>
          <w:rFonts w:ascii="Times New Roman" w:hAnsi="Times New Roman" w:cs="Times New Roman"/>
          <w:b/>
          <w:sz w:val="28"/>
          <w:szCs w:val="28"/>
          <w:lang w:val="en-GB"/>
        </w:rPr>
        <w:t>BỊ BÃI BỎ</w:t>
      </w:r>
      <w:r w:rsidRPr="00751AC1">
        <w:rPr>
          <w:rFonts w:ascii="Times New Roman" w:hAnsi="Times New Roman" w:cs="Times New Roman"/>
          <w:b/>
          <w:sz w:val="28"/>
          <w:szCs w:val="28"/>
        </w:rPr>
        <w:t xml:space="preserve"> LĨNH VỰC Y TẾ DỰ PHÒNG THUỘC THẨM QUYỀN </w:t>
      </w:r>
    </w:p>
    <w:p w14:paraId="4833D89D" w14:textId="7C3F0E64" w:rsidR="007E0B79" w:rsidRPr="001E3E38" w:rsidRDefault="007E0B79" w:rsidP="001E3E38">
      <w:pPr>
        <w:pStyle w:val="Heading8"/>
        <w:spacing w:before="0"/>
        <w:ind w:right="-28"/>
        <w:jc w:val="center"/>
        <w:rPr>
          <w:rFonts w:ascii="Times New Roman" w:hAnsi="Times New Roman" w:cs="Times New Roman"/>
          <w:b/>
          <w:sz w:val="28"/>
          <w:szCs w:val="28"/>
        </w:rPr>
      </w:pPr>
      <w:r w:rsidRPr="00751AC1">
        <w:rPr>
          <w:rFonts w:ascii="Times New Roman" w:hAnsi="Times New Roman" w:cs="Times New Roman"/>
          <w:b/>
          <w:sz w:val="28"/>
          <w:szCs w:val="28"/>
        </w:rPr>
        <w:t xml:space="preserve">GIẢI QUYẾT CỦA NGÀNH Y TẾ </w:t>
      </w:r>
      <w:r w:rsidR="000F5560">
        <w:rPr>
          <w:rFonts w:ascii="Times New Roman" w:hAnsi="Times New Roman" w:cs="Times New Roman"/>
          <w:b/>
          <w:sz w:val="28"/>
          <w:szCs w:val="28"/>
        </w:rPr>
        <w:t xml:space="preserve">TRÊN ĐỊA BÀN </w:t>
      </w:r>
      <w:r w:rsidRPr="00751AC1">
        <w:rPr>
          <w:rFonts w:ascii="Times New Roman" w:hAnsi="Times New Roman" w:cs="Times New Roman"/>
          <w:b/>
          <w:sz w:val="28"/>
          <w:szCs w:val="28"/>
        </w:rPr>
        <w:t xml:space="preserve">TỈNH TÂY NINH </w:t>
      </w:r>
      <w:r w:rsidRPr="00751AC1">
        <w:rPr>
          <w:rFonts w:ascii="Times New Roman" w:hAnsi="Times New Roman" w:cs="Times New Roman"/>
          <w:b/>
          <w:color w:val="auto"/>
          <w:sz w:val="28"/>
          <w:szCs w:val="28"/>
        </w:rPr>
        <w:t xml:space="preserve"> </w:t>
      </w:r>
    </w:p>
    <w:p w14:paraId="3A8F94C7" w14:textId="2F57EABE" w:rsidR="00F71EF8" w:rsidRPr="00751AC1" w:rsidRDefault="00F71EF8" w:rsidP="007E0B79">
      <w:pPr>
        <w:pStyle w:val="Heading8"/>
        <w:spacing w:before="0"/>
        <w:ind w:right="-28"/>
        <w:jc w:val="center"/>
        <w:rPr>
          <w:rFonts w:ascii="Times New Roman" w:hAnsi="Times New Roman" w:cs="Times New Roman"/>
          <w:b/>
          <w:i/>
          <w:iCs/>
          <w:color w:val="auto"/>
          <w:sz w:val="28"/>
          <w:szCs w:val="28"/>
          <w:lang w:val="vi-VN"/>
        </w:rPr>
      </w:pPr>
      <w:r w:rsidRPr="00751AC1">
        <w:rPr>
          <w:rFonts w:ascii="Times New Roman" w:hAnsi="Times New Roman" w:cs="Times New Roman"/>
          <w:i/>
          <w:sz w:val="28"/>
          <w:szCs w:val="28"/>
        </w:rPr>
        <w:t xml:space="preserve">(Ban hành kèm theo Quyết định </w:t>
      </w:r>
      <w:r w:rsidR="00373464" w:rsidRPr="00751AC1">
        <w:rPr>
          <w:rFonts w:ascii="Times New Roman" w:hAnsi="Times New Roman" w:cs="Times New Roman"/>
          <w:i/>
          <w:sz w:val="28"/>
          <w:szCs w:val="28"/>
          <w:lang w:val="vi-VN"/>
        </w:rPr>
        <w:t xml:space="preserve">          </w:t>
      </w:r>
      <w:r w:rsidR="002F0609" w:rsidRPr="00751AC1">
        <w:rPr>
          <w:rFonts w:ascii="Times New Roman" w:hAnsi="Times New Roman" w:cs="Times New Roman"/>
          <w:i/>
          <w:sz w:val="28"/>
          <w:szCs w:val="28"/>
        </w:rPr>
        <w:t>/QĐ-UBND</w:t>
      </w:r>
      <w:r w:rsidRPr="00751AC1">
        <w:rPr>
          <w:rFonts w:ascii="Times New Roman" w:hAnsi="Times New Roman" w:cs="Times New Roman"/>
          <w:i/>
          <w:sz w:val="28"/>
          <w:szCs w:val="28"/>
        </w:rPr>
        <w:t xml:space="preserve"> ngày</w:t>
      </w:r>
      <w:r w:rsidR="009635C2" w:rsidRPr="00751AC1">
        <w:rPr>
          <w:rFonts w:ascii="Times New Roman" w:hAnsi="Times New Roman" w:cs="Times New Roman"/>
          <w:i/>
          <w:sz w:val="28"/>
          <w:szCs w:val="28"/>
        </w:rPr>
        <w:t xml:space="preserve"> </w:t>
      </w:r>
      <w:r w:rsidR="00113727" w:rsidRPr="00751AC1">
        <w:rPr>
          <w:rFonts w:ascii="Times New Roman" w:hAnsi="Times New Roman" w:cs="Times New Roman"/>
          <w:i/>
          <w:sz w:val="28"/>
          <w:szCs w:val="28"/>
        </w:rPr>
        <w:t xml:space="preserve">   </w:t>
      </w:r>
      <w:r w:rsidR="00A16D78" w:rsidRPr="00751AC1">
        <w:rPr>
          <w:rFonts w:ascii="Times New Roman" w:hAnsi="Times New Roman" w:cs="Times New Roman"/>
          <w:i/>
          <w:sz w:val="28"/>
          <w:szCs w:val="28"/>
        </w:rPr>
        <w:t xml:space="preserve"> </w:t>
      </w:r>
      <w:r w:rsidR="005F32A7" w:rsidRPr="00751AC1">
        <w:rPr>
          <w:rFonts w:ascii="Times New Roman" w:hAnsi="Times New Roman" w:cs="Times New Roman"/>
          <w:i/>
          <w:sz w:val="28"/>
          <w:szCs w:val="28"/>
        </w:rPr>
        <w:t xml:space="preserve">tháng </w:t>
      </w:r>
      <w:r w:rsidR="00670DE9">
        <w:rPr>
          <w:rFonts w:ascii="Times New Roman" w:hAnsi="Times New Roman" w:cs="Times New Roman"/>
          <w:i/>
          <w:sz w:val="28"/>
          <w:szCs w:val="28"/>
        </w:rPr>
        <w:t xml:space="preserve">    </w:t>
      </w:r>
      <w:r w:rsidR="00131534" w:rsidRPr="00751AC1">
        <w:rPr>
          <w:rFonts w:ascii="Times New Roman" w:hAnsi="Times New Roman" w:cs="Times New Roman"/>
          <w:i/>
          <w:sz w:val="28"/>
          <w:szCs w:val="28"/>
        </w:rPr>
        <w:t xml:space="preserve"> </w:t>
      </w:r>
      <w:r w:rsidRPr="00751AC1">
        <w:rPr>
          <w:rFonts w:ascii="Times New Roman" w:hAnsi="Times New Roman" w:cs="Times New Roman"/>
          <w:i/>
          <w:sz w:val="28"/>
          <w:szCs w:val="28"/>
        </w:rPr>
        <w:t>năm 202</w:t>
      </w:r>
      <w:r w:rsidR="00F56506" w:rsidRPr="00751AC1">
        <w:rPr>
          <w:rFonts w:ascii="Times New Roman" w:hAnsi="Times New Roman" w:cs="Times New Roman"/>
          <w:i/>
          <w:sz w:val="28"/>
          <w:szCs w:val="28"/>
        </w:rPr>
        <w:t>4</w:t>
      </w:r>
      <w:r w:rsidRPr="00751AC1">
        <w:rPr>
          <w:rFonts w:ascii="Times New Roman" w:hAnsi="Times New Roman" w:cs="Times New Roman"/>
          <w:i/>
          <w:sz w:val="28"/>
          <w:szCs w:val="28"/>
        </w:rPr>
        <w:t xml:space="preserve"> của </w:t>
      </w:r>
      <w:r w:rsidR="00113727" w:rsidRPr="00751AC1">
        <w:rPr>
          <w:rFonts w:ascii="Times New Roman" w:hAnsi="Times New Roman" w:cs="Times New Roman"/>
          <w:i/>
          <w:sz w:val="28"/>
          <w:szCs w:val="28"/>
        </w:rPr>
        <w:t>Ủy ban nhân dân tỉnh Tây Ninh</w:t>
      </w:r>
      <w:r w:rsidRPr="00751AC1">
        <w:rPr>
          <w:rFonts w:ascii="Times New Roman" w:hAnsi="Times New Roman" w:cs="Times New Roman"/>
          <w:i/>
          <w:sz w:val="28"/>
          <w:szCs w:val="28"/>
        </w:rPr>
        <w:t>)</w:t>
      </w:r>
    </w:p>
    <w:bookmarkEnd w:id="0"/>
    <w:p w14:paraId="30536FDF" w14:textId="77777777" w:rsidR="004D215A" w:rsidRDefault="004D215A" w:rsidP="004D215A">
      <w:pPr>
        <w:spacing w:after="120"/>
        <w:jc w:val="both"/>
        <w:rPr>
          <w:b/>
          <w:bCs/>
          <w:color w:val="000000"/>
          <w:sz w:val="26"/>
          <w:szCs w:val="26"/>
        </w:rPr>
      </w:pPr>
    </w:p>
    <w:p w14:paraId="4F028398" w14:textId="76983E4B" w:rsidR="00106CA5" w:rsidRPr="004D215A" w:rsidRDefault="004D215A" w:rsidP="004D215A">
      <w:pPr>
        <w:spacing w:after="120"/>
        <w:ind w:firstLine="720"/>
        <w:jc w:val="both"/>
        <w:rPr>
          <w:b/>
          <w:bCs/>
          <w:color w:val="000000"/>
          <w:sz w:val="26"/>
          <w:szCs w:val="26"/>
        </w:rPr>
      </w:pPr>
      <w:r>
        <w:rPr>
          <w:b/>
          <w:sz w:val="26"/>
          <w:szCs w:val="26"/>
        </w:rPr>
        <w:t xml:space="preserve">I. </w:t>
      </w:r>
      <w:r w:rsidR="00106CA5" w:rsidRPr="004D215A">
        <w:rPr>
          <w:b/>
          <w:sz w:val="26"/>
          <w:szCs w:val="26"/>
        </w:rPr>
        <w:t xml:space="preserve">DANH MỤC THỦ TỤC HÀNH CHÍNH </w:t>
      </w:r>
      <w:r w:rsidR="00F16CD6" w:rsidRPr="004D215A">
        <w:rPr>
          <w:b/>
          <w:sz w:val="26"/>
          <w:szCs w:val="26"/>
          <w:lang w:val="vi-VN"/>
        </w:rPr>
        <w:t>MỚI BAN HÀNH</w:t>
      </w:r>
      <w:r w:rsidRPr="004D215A">
        <w:rPr>
          <w:b/>
          <w:sz w:val="26"/>
          <w:szCs w:val="26"/>
        </w:rPr>
        <w:t>: CẤP TỈNH ( 07 TTHC)</w:t>
      </w:r>
    </w:p>
    <w:p w14:paraId="473430B1" w14:textId="4947888A" w:rsidR="0034022B" w:rsidRPr="004D215A" w:rsidRDefault="0034022B" w:rsidP="004D215A">
      <w:pPr>
        <w:spacing w:after="120"/>
        <w:ind w:firstLine="720"/>
        <w:jc w:val="both"/>
        <w:rPr>
          <w:b/>
          <w:bCs/>
          <w:color w:val="000000"/>
          <w:sz w:val="26"/>
          <w:szCs w:val="26"/>
        </w:r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04"/>
        <w:gridCol w:w="2523"/>
        <w:gridCol w:w="1131"/>
        <w:gridCol w:w="1420"/>
        <w:gridCol w:w="2354"/>
        <w:gridCol w:w="1559"/>
        <w:gridCol w:w="1474"/>
        <w:gridCol w:w="1984"/>
      </w:tblGrid>
      <w:tr w:rsidR="00371A46" w:rsidRPr="00371A46" w14:paraId="188679AC" w14:textId="77777777" w:rsidTr="007716A2">
        <w:tc>
          <w:tcPr>
            <w:tcW w:w="710" w:type="dxa"/>
            <w:shd w:val="clear" w:color="auto" w:fill="auto"/>
            <w:vAlign w:val="center"/>
          </w:tcPr>
          <w:p w14:paraId="077C0436" w14:textId="77777777" w:rsidR="00F02163" w:rsidRPr="00371A46" w:rsidRDefault="00F02163" w:rsidP="00113727">
            <w:pPr>
              <w:spacing w:before="60" w:after="60"/>
              <w:jc w:val="center"/>
              <w:rPr>
                <w:b/>
                <w:sz w:val="26"/>
                <w:szCs w:val="26"/>
              </w:rPr>
            </w:pPr>
            <w:bookmarkStart w:id="1" w:name="_Hlk166548654"/>
            <w:r w:rsidRPr="00371A46">
              <w:rPr>
                <w:b/>
                <w:sz w:val="26"/>
                <w:szCs w:val="26"/>
              </w:rPr>
              <w:t>STT</w:t>
            </w:r>
          </w:p>
        </w:tc>
        <w:tc>
          <w:tcPr>
            <w:tcW w:w="1304" w:type="dxa"/>
            <w:vAlign w:val="center"/>
          </w:tcPr>
          <w:p w14:paraId="3A11D429" w14:textId="072AC1F4" w:rsidR="00F02163" w:rsidRPr="00371A46" w:rsidRDefault="00F02163" w:rsidP="007716A2">
            <w:pPr>
              <w:spacing w:before="60" w:after="60"/>
              <w:jc w:val="center"/>
              <w:rPr>
                <w:b/>
                <w:sz w:val="26"/>
                <w:szCs w:val="26"/>
              </w:rPr>
            </w:pPr>
            <w:r w:rsidRPr="00371A46">
              <w:rPr>
                <w:b/>
                <w:bCs/>
                <w:sz w:val="26"/>
                <w:szCs w:val="26"/>
              </w:rPr>
              <w:t>Mã TTHC</w:t>
            </w:r>
          </w:p>
        </w:tc>
        <w:tc>
          <w:tcPr>
            <w:tcW w:w="2523" w:type="dxa"/>
            <w:vAlign w:val="center"/>
          </w:tcPr>
          <w:p w14:paraId="7B1A0AEA" w14:textId="5A599765" w:rsidR="00F02163" w:rsidRPr="00371A46" w:rsidRDefault="00F02163" w:rsidP="00113727">
            <w:pPr>
              <w:spacing w:before="60" w:after="60"/>
              <w:jc w:val="center"/>
              <w:rPr>
                <w:b/>
                <w:sz w:val="26"/>
                <w:szCs w:val="26"/>
              </w:rPr>
            </w:pPr>
            <w:r w:rsidRPr="00371A46">
              <w:rPr>
                <w:b/>
                <w:sz w:val="26"/>
                <w:szCs w:val="26"/>
              </w:rPr>
              <w:t>Tên thủ tục hành chính</w:t>
            </w:r>
          </w:p>
        </w:tc>
        <w:tc>
          <w:tcPr>
            <w:tcW w:w="1131" w:type="dxa"/>
            <w:vAlign w:val="center"/>
          </w:tcPr>
          <w:p w14:paraId="69C80124" w14:textId="5B9F5299" w:rsidR="00F02163" w:rsidRPr="00371A46" w:rsidRDefault="00F02163" w:rsidP="00113727">
            <w:pPr>
              <w:spacing w:before="60"/>
              <w:jc w:val="center"/>
              <w:rPr>
                <w:b/>
                <w:bCs/>
                <w:sz w:val="26"/>
                <w:szCs w:val="26"/>
              </w:rPr>
            </w:pPr>
            <w:r w:rsidRPr="00371A46">
              <w:rPr>
                <w:b/>
                <w:sz w:val="26"/>
                <w:szCs w:val="26"/>
              </w:rPr>
              <w:t>Lĩnh vực</w:t>
            </w:r>
          </w:p>
        </w:tc>
        <w:tc>
          <w:tcPr>
            <w:tcW w:w="1420" w:type="dxa"/>
            <w:vAlign w:val="center"/>
          </w:tcPr>
          <w:p w14:paraId="25D8B6AB" w14:textId="2AD41CD2" w:rsidR="00F02163" w:rsidRPr="00371A46" w:rsidRDefault="00F02163" w:rsidP="00A85AE7">
            <w:pPr>
              <w:spacing w:before="60"/>
              <w:jc w:val="center"/>
              <w:rPr>
                <w:b/>
                <w:sz w:val="26"/>
                <w:szCs w:val="26"/>
              </w:rPr>
            </w:pPr>
            <w:r w:rsidRPr="00371A46">
              <w:rPr>
                <w:b/>
                <w:bCs/>
                <w:sz w:val="26"/>
                <w:szCs w:val="26"/>
              </w:rPr>
              <w:t>Thời hạn giải quyết</w:t>
            </w:r>
          </w:p>
        </w:tc>
        <w:tc>
          <w:tcPr>
            <w:tcW w:w="2354" w:type="dxa"/>
            <w:vAlign w:val="center"/>
          </w:tcPr>
          <w:p w14:paraId="5CCA6F6F" w14:textId="705DECD0" w:rsidR="00F02163" w:rsidRPr="00371A46" w:rsidRDefault="00F02163" w:rsidP="00113727">
            <w:pPr>
              <w:spacing w:before="60"/>
              <w:jc w:val="center"/>
              <w:rPr>
                <w:b/>
                <w:sz w:val="26"/>
                <w:szCs w:val="26"/>
              </w:rPr>
            </w:pPr>
            <w:r w:rsidRPr="00371A46">
              <w:rPr>
                <w:b/>
                <w:bCs/>
                <w:sz w:val="26"/>
                <w:szCs w:val="26"/>
              </w:rPr>
              <w:t>Địa điểm thực hiện</w:t>
            </w:r>
          </w:p>
        </w:tc>
        <w:tc>
          <w:tcPr>
            <w:tcW w:w="1559" w:type="dxa"/>
            <w:vAlign w:val="center"/>
          </w:tcPr>
          <w:p w14:paraId="39ABC00D" w14:textId="3DCA52AD" w:rsidR="00F02163" w:rsidRPr="00371A46" w:rsidRDefault="00F02163" w:rsidP="00113727">
            <w:pPr>
              <w:spacing w:before="60"/>
              <w:jc w:val="center"/>
              <w:rPr>
                <w:b/>
                <w:sz w:val="26"/>
                <w:szCs w:val="26"/>
              </w:rPr>
            </w:pPr>
            <w:r w:rsidRPr="00371A46">
              <w:rPr>
                <w:b/>
                <w:bCs/>
                <w:sz w:val="26"/>
                <w:szCs w:val="26"/>
              </w:rPr>
              <w:t>Phí, lệ phí (nếu có)</w:t>
            </w:r>
          </w:p>
        </w:tc>
        <w:tc>
          <w:tcPr>
            <w:tcW w:w="1474" w:type="dxa"/>
            <w:vAlign w:val="center"/>
          </w:tcPr>
          <w:p w14:paraId="503CC1F0" w14:textId="424D315B" w:rsidR="00F02163" w:rsidRPr="00371A46" w:rsidRDefault="00F02163" w:rsidP="00113727">
            <w:pPr>
              <w:spacing w:before="60"/>
              <w:jc w:val="center"/>
              <w:rPr>
                <w:b/>
                <w:sz w:val="26"/>
                <w:szCs w:val="26"/>
              </w:rPr>
            </w:pPr>
            <w:r w:rsidRPr="00371A46">
              <w:rPr>
                <w:b/>
                <w:bCs/>
                <w:sz w:val="26"/>
                <w:szCs w:val="26"/>
              </w:rPr>
              <w:t>Mức dịch vụ công trực tuyến</w:t>
            </w:r>
          </w:p>
        </w:tc>
        <w:tc>
          <w:tcPr>
            <w:tcW w:w="1984" w:type="dxa"/>
            <w:vAlign w:val="center"/>
          </w:tcPr>
          <w:p w14:paraId="681916DF" w14:textId="164A158A" w:rsidR="00F02163" w:rsidRPr="00371A46" w:rsidRDefault="00F02163" w:rsidP="00A85AE7">
            <w:pPr>
              <w:spacing w:before="60"/>
              <w:jc w:val="center"/>
              <w:rPr>
                <w:b/>
                <w:sz w:val="26"/>
                <w:szCs w:val="26"/>
              </w:rPr>
            </w:pPr>
            <w:r w:rsidRPr="00371A46">
              <w:rPr>
                <w:b/>
                <w:bCs/>
                <w:sz w:val="26"/>
                <w:szCs w:val="26"/>
              </w:rPr>
              <w:t>Căn cứ pháp lý</w:t>
            </w:r>
          </w:p>
        </w:tc>
      </w:tr>
      <w:tr w:rsidR="0038176D" w:rsidRPr="00371A46" w14:paraId="72C207B2" w14:textId="77777777" w:rsidTr="007716A2">
        <w:tc>
          <w:tcPr>
            <w:tcW w:w="710" w:type="dxa"/>
            <w:shd w:val="clear" w:color="auto" w:fill="auto"/>
            <w:vAlign w:val="center"/>
          </w:tcPr>
          <w:p w14:paraId="02D8CCF4" w14:textId="77777777" w:rsidR="0038176D" w:rsidRPr="00371A46" w:rsidRDefault="0038176D" w:rsidP="00A06889">
            <w:pPr>
              <w:pStyle w:val="ListParagraph"/>
              <w:numPr>
                <w:ilvl w:val="0"/>
                <w:numId w:val="4"/>
              </w:numPr>
              <w:spacing w:before="60" w:after="60"/>
              <w:ind w:left="569"/>
              <w:contextualSpacing w:val="0"/>
              <w:jc w:val="center"/>
              <w:rPr>
                <w:sz w:val="26"/>
                <w:szCs w:val="26"/>
              </w:rPr>
            </w:pPr>
          </w:p>
        </w:tc>
        <w:tc>
          <w:tcPr>
            <w:tcW w:w="1304" w:type="dxa"/>
            <w:vAlign w:val="center"/>
          </w:tcPr>
          <w:p w14:paraId="2E0D9194" w14:textId="15E2B373" w:rsidR="0038176D" w:rsidRPr="00371A46" w:rsidRDefault="0038176D" w:rsidP="0038176D">
            <w:pPr>
              <w:spacing w:before="60" w:after="60"/>
              <w:rPr>
                <w:bCs/>
                <w:spacing w:val="-6"/>
                <w:sz w:val="26"/>
                <w:szCs w:val="26"/>
              </w:rPr>
            </w:pPr>
            <w:r w:rsidRPr="00371A46">
              <w:rPr>
                <w:bCs/>
                <w:spacing w:val="-6"/>
                <w:sz w:val="26"/>
                <w:szCs w:val="26"/>
              </w:rPr>
              <w:t>1.013034</w:t>
            </w:r>
          </w:p>
        </w:tc>
        <w:tc>
          <w:tcPr>
            <w:tcW w:w="2523" w:type="dxa"/>
            <w:vAlign w:val="center"/>
          </w:tcPr>
          <w:p w14:paraId="740A7A31" w14:textId="5904F3E6" w:rsidR="0038176D" w:rsidRPr="00371A46" w:rsidRDefault="0038176D" w:rsidP="0038176D">
            <w:pPr>
              <w:spacing w:before="60" w:after="60"/>
              <w:jc w:val="both"/>
              <w:rPr>
                <w:sz w:val="26"/>
                <w:szCs w:val="26"/>
                <w:lang w:val="nl-NL"/>
              </w:rPr>
            </w:pPr>
            <w:r w:rsidRPr="00371A46">
              <w:rPr>
                <w:bCs/>
                <w:spacing w:val="-6"/>
                <w:sz w:val="26"/>
                <w:szCs w:val="26"/>
              </w:rPr>
              <w:t>Cấp thẻ nhân viên tiếp cận cộng đồng</w:t>
            </w:r>
          </w:p>
        </w:tc>
        <w:tc>
          <w:tcPr>
            <w:tcW w:w="1131" w:type="dxa"/>
            <w:vAlign w:val="center"/>
          </w:tcPr>
          <w:p w14:paraId="21AC9447" w14:textId="39E105E6" w:rsidR="0038176D" w:rsidRPr="00371A46" w:rsidRDefault="0038176D" w:rsidP="00A06889">
            <w:pPr>
              <w:spacing w:before="120" w:after="120"/>
              <w:jc w:val="center"/>
              <w:rPr>
                <w:bCs/>
                <w:sz w:val="26"/>
                <w:szCs w:val="26"/>
                <w:lang w:val="vi-VN"/>
              </w:rPr>
            </w:pPr>
            <w:r w:rsidRPr="00371A46">
              <w:rPr>
                <w:bCs/>
                <w:sz w:val="26"/>
                <w:szCs w:val="26"/>
                <w:lang w:val="vi-VN"/>
              </w:rPr>
              <w:t>Y tế dự phòng</w:t>
            </w:r>
          </w:p>
        </w:tc>
        <w:tc>
          <w:tcPr>
            <w:tcW w:w="1420" w:type="dxa"/>
            <w:vAlign w:val="center"/>
          </w:tcPr>
          <w:p w14:paraId="2D0E30E5" w14:textId="591574A5" w:rsidR="0038176D" w:rsidRPr="00371A46" w:rsidRDefault="0038176D" w:rsidP="00A06889">
            <w:pPr>
              <w:spacing w:before="120" w:after="120"/>
              <w:jc w:val="center"/>
              <w:rPr>
                <w:sz w:val="26"/>
                <w:szCs w:val="26"/>
              </w:rPr>
            </w:pPr>
            <w:r w:rsidRPr="00371A46">
              <w:rPr>
                <w:sz w:val="26"/>
                <w:szCs w:val="26"/>
                <w:lang w:val="vi-VN"/>
              </w:rPr>
              <w:t>05 ngày làm việc</w:t>
            </w:r>
          </w:p>
        </w:tc>
        <w:tc>
          <w:tcPr>
            <w:tcW w:w="2354" w:type="dxa"/>
            <w:vAlign w:val="center"/>
          </w:tcPr>
          <w:p w14:paraId="1C449D04" w14:textId="17A11B81" w:rsidR="0038176D" w:rsidRPr="00371A46" w:rsidRDefault="0038176D" w:rsidP="00A06889">
            <w:pPr>
              <w:jc w:val="both"/>
              <w:rPr>
                <w:bCs/>
                <w:sz w:val="26"/>
                <w:szCs w:val="26"/>
              </w:rPr>
            </w:pPr>
            <w:r w:rsidRPr="00371A46">
              <w:rPr>
                <w:bCs/>
                <w:sz w:val="26"/>
                <w:szCs w:val="26"/>
              </w:rPr>
              <w:t xml:space="preserve">- Cơ quan thực hiện TTHC: </w:t>
            </w:r>
            <w:r w:rsidRPr="00371A46">
              <w:rPr>
                <w:bCs/>
                <w:sz w:val="26"/>
                <w:szCs w:val="26"/>
                <w:lang w:val="vi-VN"/>
              </w:rPr>
              <w:t>Trung tâm Kiểm soát bệnh tật</w:t>
            </w:r>
          </w:p>
          <w:p w14:paraId="79C3F9FF" w14:textId="27D6866C" w:rsidR="0038176D" w:rsidRPr="00371A46" w:rsidRDefault="0038176D" w:rsidP="00FD3DB0">
            <w:pPr>
              <w:spacing w:before="120" w:after="120"/>
              <w:jc w:val="both"/>
              <w:rPr>
                <w:sz w:val="26"/>
                <w:szCs w:val="26"/>
              </w:rPr>
            </w:pPr>
            <w:r w:rsidRPr="00371A46">
              <w:rPr>
                <w:bCs/>
                <w:sz w:val="26"/>
                <w:szCs w:val="26"/>
              </w:rPr>
              <w:t>- Địa điểm tiếp nhận hồ sơ: Trung tâm Phục vụ hành chính công tỉnh</w:t>
            </w:r>
            <w:r w:rsidRPr="00371A46">
              <w:rPr>
                <w:sz w:val="26"/>
                <w:szCs w:val="26"/>
              </w:rPr>
              <w:t xml:space="preserve"> </w:t>
            </w:r>
          </w:p>
        </w:tc>
        <w:tc>
          <w:tcPr>
            <w:tcW w:w="1559" w:type="dxa"/>
            <w:vAlign w:val="center"/>
          </w:tcPr>
          <w:p w14:paraId="736D6420" w14:textId="0ED64130" w:rsidR="0038176D" w:rsidRPr="00371A46" w:rsidRDefault="0038176D" w:rsidP="00A06889">
            <w:pPr>
              <w:spacing w:before="120" w:after="120"/>
              <w:jc w:val="center"/>
              <w:rPr>
                <w:sz w:val="26"/>
                <w:szCs w:val="26"/>
              </w:rPr>
            </w:pPr>
            <w:r w:rsidRPr="00371A46">
              <w:rPr>
                <w:sz w:val="26"/>
                <w:szCs w:val="26"/>
              </w:rPr>
              <w:t>Không quy định</w:t>
            </w:r>
          </w:p>
        </w:tc>
        <w:tc>
          <w:tcPr>
            <w:tcW w:w="1474" w:type="dxa"/>
            <w:vAlign w:val="center"/>
          </w:tcPr>
          <w:p w14:paraId="1661B8CD" w14:textId="7A78BD21" w:rsidR="0038176D" w:rsidRPr="00371A46" w:rsidRDefault="0038176D" w:rsidP="00A06889">
            <w:pPr>
              <w:spacing w:before="120" w:after="120"/>
              <w:jc w:val="center"/>
              <w:rPr>
                <w:sz w:val="26"/>
                <w:szCs w:val="26"/>
              </w:rPr>
            </w:pPr>
            <w:r w:rsidRPr="00371A46">
              <w:rPr>
                <w:sz w:val="26"/>
                <w:szCs w:val="26"/>
              </w:rPr>
              <w:t>toàn trình</w:t>
            </w:r>
          </w:p>
        </w:tc>
        <w:tc>
          <w:tcPr>
            <w:tcW w:w="1984" w:type="dxa"/>
            <w:vMerge w:val="restart"/>
            <w:vAlign w:val="center"/>
          </w:tcPr>
          <w:p w14:paraId="5D05DCFC" w14:textId="6E376E5F" w:rsidR="0038176D" w:rsidRPr="00A06889" w:rsidRDefault="0038176D" w:rsidP="004D215A">
            <w:pPr>
              <w:shd w:val="clear" w:color="auto" w:fill="FFFFFF"/>
              <w:spacing w:before="120" w:after="120"/>
              <w:jc w:val="center"/>
              <w:rPr>
                <w:sz w:val="26"/>
                <w:szCs w:val="26"/>
                <w:lang w:val="pt-BR"/>
              </w:rPr>
            </w:pPr>
            <w:r>
              <w:rPr>
                <w:sz w:val="26"/>
                <w:szCs w:val="26"/>
              </w:rPr>
              <w:t xml:space="preserve">- </w:t>
            </w:r>
            <w:r w:rsidR="004D215A">
              <w:rPr>
                <w:sz w:val="26"/>
                <w:szCs w:val="26"/>
              </w:rPr>
              <w:t xml:space="preserve">Luật số 64/2006/QH11 ngày </w:t>
            </w:r>
            <w:r w:rsidRPr="00A06889">
              <w:rPr>
                <w:sz w:val="26"/>
                <w:szCs w:val="26"/>
              </w:rPr>
              <w:t>29</w:t>
            </w:r>
            <w:r w:rsidR="004D215A">
              <w:rPr>
                <w:sz w:val="26"/>
                <w:szCs w:val="26"/>
              </w:rPr>
              <w:t>/6/</w:t>
            </w:r>
            <w:r w:rsidRPr="00A06889">
              <w:rPr>
                <w:sz w:val="26"/>
                <w:szCs w:val="26"/>
              </w:rPr>
              <w:t xml:space="preserve">2006 </w:t>
            </w:r>
            <w:r w:rsidR="004D215A">
              <w:rPr>
                <w:sz w:val="26"/>
                <w:szCs w:val="26"/>
              </w:rPr>
              <w:t>của Quốc hội.</w:t>
            </w:r>
            <w:r w:rsidRPr="00A06889">
              <w:rPr>
                <w:color w:val="031739"/>
                <w:sz w:val="26"/>
                <w:szCs w:val="26"/>
              </w:rPr>
              <w:br/>
            </w:r>
            <w:r>
              <w:rPr>
                <w:color w:val="000000"/>
                <w:sz w:val="26"/>
                <w:szCs w:val="26"/>
                <w:shd w:val="clear" w:color="auto" w:fill="FFFFFF"/>
              </w:rPr>
              <w:t xml:space="preserve">- </w:t>
            </w:r>
            <w:r w:rsidRPr="00A06889">
              <w:rPr>
                <w:color w:val="000000"/>
                <w:sz w:val="26"/>
                <w:szCs w:val="26"/>
                <w:shd w:val="clear" w:color="auto" w:fill="FFFFFF"/>
              </w:rPr>
              <w:t>Luật số 71/2020/QH14 ngày 16 tháng 11 năm 2020 của Quốc hội</w:t>
            </w:r>
            <w:r w:rsidR="004D215A">
              <w:rPr>
                <w:color w:val="000000"/>
                <w:sz w:val="26"/>
                <w:szCs w:val="26"/>
                <w:shd w:val="clear" w:color="auto" w:fill="FFFFFF"/>
              </w:rPr>
              <w:t>.</w:t>
            </w:r>
          </w:p>
          <w:p w14:paraId="252E67DB" w14:textId="660E5B6B" w:rsidR="0038176D" w:rsidRPr="004D215A" w:rsidRDefault="0038176D" w:rsidP="004D215A">
            <w:pPr>
              <w:spacing w:before="80" w:after="80"/>
              <w:jc w:val="center"/>
              <w:rPr>
                <w:sz w:val="26"/>
                <w:szCs w:val="26"/>
              </w:rPr>
            </w:pPr>
            <w:r>
              <w:rPr>
                <w:sz w:val="26"/>
                <w:szCs w:val="26"/>
              </w:rPr>
              <w:t xml:space="preserve">- </w:t>
            </w:r>
            <w:r w:rsidRPr="00371A46">
              <w:rPr>
                <w:sz w:val="26"/>
                <w:szCs w:val="26"/>
                <w:lang w:val="vi-VN"/>
              </w:rPr>
              <w:t xml:space="preserve">Nghị định số </w:t>
            </w:r>
            <w:r w:rsidR="004D215A">
              <w:rPr>
                <w:sz w:val="26"/>
                <w:szCs w:val="26"/>
                <w:lang w:val="vi-VN"/>
              </w:rPr>
              <w:t>141/2024/NĐ-CP ngày 28/10</w:t>
            </w:r>
            <w:r w:rsidR="004D215A">
              <w:rPr>
                <w:sz w:val="26"/>
                <w:szCs w:val="26"/>
              </w:rPr>
              <w:t>/</w:t>
            </w:r>
            <w:r w:rsidRPr="00371A46">
              <w:rPr>
                <w:sz w:val="26"/>
                <w:szCs w:val="26"/>
                <w:lang w:val="vi-VN"/>
              </w:rPr>
              <w:t>2024 của Chính phủ</w:t>
            </w:r>
            <w:r w:rsidR="004D215A">
              <w:rPr>
                <w:sz w:val="26"/>
                <w:szCs w:val="26"/>
              </w:rPr>
              <w:t>.</w:t>
            </w:r>
          </w:p>
          <w:p w14:paraId="0D349B19" w14:textId="27620CB0" w:rsidR="0038176D" w:rsidRPr="00371A46" w:rsidRDefault="0038176D" w:rsidP="0038176D">
            <w:pPr>
              <w:spacing w:before="120" w:after="120"/>
              <w:jc w:val="center"/>
              <w:rPr>
                <w:sz w:val="26"/>
                <w:szCs w:val="26"/>
                <w:lang w:val="vi-VN"/>
              </w:rPr>
            </w:pPr>
          </w:p>
        </w:tc>
      </w:tr>
      <w:tr w:rsidR="0038176D" w:rsidRPr="00371A46" w14:paraId="70239315" w14:textId="77777777" w:rsidTr="007716A2">
        <w:tc>
          <w:tcPr>
            <w:tcW w:w="710" w:type="dxa"/>
            <w:shd w:val="clear" w:color="auto" w:fill="auto"/>
            <w:vAlign w:val="center"/>
          </w:tcPr>
          <w:p w14:paraId="5D08F06A" w14:textId="77777777" w:rsidR="0038176D" w:rsidRPr="00371A46" w:rsidRDefault="0038176D" w:rsidP="00A06889">
            <w:pPr>
              <w:pStyle w:val="ListParagraph"/>
              <w:numPr>
                <w:ilvl w:val="0"/>
                <w:numId w:val="4"/>
              </w:numPr>
              <w:spacing w:before="60" w:after="60"/>
              <w:ind w:left="569"/>
              <w:contextualSpacing w:val="0"/>
              <w:jc w:val="center"/>
              <w:rPr>
                <w:sz w:val="26"/>
                <w:szCs w:val="26"/>
              </w:rPr>
            </w:pPr>
          </w:p>
        </w:tc>
        <w:tc>
          <w:tcPr>
            <w:tcW w:w="1304" w:type="dxa"/>
            <w:vAlign w:val="center"/>
          </w:tcPr>
          <w:p w14:paraId="01572121" w14:textId="720F4789" w:rsidR="0038176D" w:rsidRPr="00371A46" w:rsidRDefault="0038176D" w:rsidP="0038176D">
            <w:pPr>
              <w:spacing w:before="60" w:after="60"/>
              <w:rPr>
                <w:bCs/>
                <w:sz w:val="26"/>
                <w:szCs w:val="26"/>
              </w:rPr>
            </w:pPr>
            <w:r w:rsidRPr="00371A46">
              <w:rPr>
                <w:bCs/>
                <w:sz w:val="26"/>
                <w:szCs w:val="26"/>
              </w:rPr>
              <w:t>1.013035</w:t>
            </w:r>
          </w:p>
        </w:tc>
        <w:tc>
          <w:tcPr>
            <w:tcW w:w="2523" w:type="dxa"/>
            <w:vAlign w:val="center"/>
          </w:tcPr>
          <w:p w14:paraId="3AFBFEB4" w14:textId="59969821" w:rsidR="0038176D" w:rsidRPr="00371A46" w:rsidRDefault="0038176D" w:rsidP="0038176D">
            <w:pPr>
              <w:spacing w:before="60" w:after="60"/>
              <w:jc w:val="both"/>
              <w:rPr>
                <w:sz w:val="26"/>
                <w:szCs w:val="26"/>
              </w:rPr>
            </w:pPr>
            <w:r w:rsidRPr="00371A46">
              <w:rPr>
                <w:bCs/>
                <w:sz w:val="26"/>
                <w:szCs w:val="26"/>
              </w:rPr>
              <w:t>Thu hồi Thẻ nhân viên tiếp cận cộng đồng đối với trường hợp nhân viên tiếp cận cộng đồng không tiếp tục tham gia thực hiện các biện pháp can thiệp giảm tác hại trong dự phòng lây nhiễm HIV</w:t>
            </w:r>
          </w:p>
        </w:tc>
        <w:tc>
          <w:tcPr>
            <w:tcW w:w="1131" w:type="dxa"/>
            <w:vAlign w:val="center"/>
          </w:tcPr>
          <w:p w14:paraId="3FE92AF7" w14:textId="4779917B" w:rsidR="0038176D" w:rsidRPr="00371A46" w:rsidRDefault="0038176D" w:rsidP="00A06889">
            <w:pPr>
              <w:spacing w:before="120" w:after="120"/>
              <w:jc w:val="center"/>
              <w:rPr>
                <w:bCs/>
                <w:sz w:val="26"/>
                <w:szCs w:val="26"/>
                <w:lang w:val="vi-VN"/>
              </w:rPr>
            </w:pPr>
            <w:r w:rsidRPr="00371A46">
              <w:rPr>
                <w:bCs/>
                <w:sz w:val="26"/>
                <w:szCs w:val="26"/>
                <w:lang w:val="vi-VN"/>
              </w:rPr>
              <w:t>Y tế dự phòng</w:t>
            </w:r>
          </w:p>
        </w:tc>
        <w:tc>
          <w:tcPr>
            <w:tcW w:w="1420" w:type="dxa"/>
            <w:vAlign w:val="center"/>
          </w:tcPr>
          <w:p w14:paraId="6F22232A" w14:textId="145F94D8" w:rsidR="0038176D" w:rsidRPr="00371A46" w:rsidRDefault="0038176D" w:rsidP="00A06889">
            <w:pPr>
              <w:spacing w:before="120" w:after="120"/>
              <w:jc w:val="center"/>
              <w:rPr>
                <w:sz w:val="26"/>
                <w:szCs w:val="26"/>
              </w:rPr>
            </w:pPr>
            <w:r w:rsidRPr="00371A46">
              <w:rPr>
                <w:sz w:val="26"/>
                <w:szCs w:val="26"/>
                <w:lang w:val="pt-BR"/>
              </w:rPr>
              <w:t>05 ngày làm việc</w:t>
            </w:r>
          </w:p>
        </w:tc>
        <w:tc>
          <w:tcPr>
            <w:tcW w:w="2354" w:type="dxa"/>
            <w:vAlign w:val="center"/>
          </w:tcPr>
          <w:p w14:paraId="4416183F" w14:textId="37E260F9" w:rsidR="0038176D" w:rsidRPr="00371A46" w:rsidRDefault="007716A2" w:rsidP="00A06889">
            <w:pPr>
              <w:jc w:val="both"/>
              <w:rPr>
                <w:bCs/>
                <w:sz w:val="26"/>
                <w:szCs w:val="26"/>
              </w:rPr>
            </w:pPr>
            <w:r>
              <w:rPr>
                <w:bCs/>
                <w:sz w:val="26"/>
                <w:szCs w:val="26"/>
              </w:rPr>
              <w:t xml:space="preserve">- Cơ quan thực hiện TTHC: </w:t>
            </w:r>
            <w:r w:rsidR="0038176D" w:rsidRPr="00371A46">
              <w:rPr>
                <w:bCs/>
                <w:sz w:val="26"/>
                <w:szCs w:val="26"/>
                <w:lang w:val="vi-VN"/>
              </w:rPr>
              <w:t>Trung tâm Kiểm soát bệnh tật</w:t>
            </w:r>
          </w:p>
          <w:p w14:paraId="0BABEF82" w14:textId="6FE74199" w:rsidR="0038176D" w:rsidRPr="00371A46" w:rsidRDefault="0038176D" w:rsidP="00FD3DB0">
            <w:pPr>
              <w:jc w:val="both"/>
              <w:rPr>
                <w:bCs/>
                <w:sz w:val="26"/>
                <w:szCs w:val="26"/>
              </w:rPr>
            </w:pPr>
            <w:r w:rsidRPr="00371A46">
              <w:rPr>
                <w:bCs/>
                <w:sz w:val="26"/>
                <w:szCs w:val="26"/>
              </w:rPr>
              <w:t>- Địa điểm tiếp nhận hồ sơ: Trung tâm Phục vụ hành chính công tỉnh</w:t>
            </w:r>
            <w:r w:rsidRPr="00371A46">
              <w:rPr>
                <w:sz w:val="26"/>
                <w:szCs w:val="26"/>
              </w:rPr>
              <w:t xml:space="preserve"> </w:t>
            </w:r>
          </w:p>
        </w:tc>
        <w:tc>
          <w:tcPr>
            <w:tcW w:w="1559" w:type="dxa"/>
            <w:vAlign w:val="center"/>
          </w:tcPr>
          <w:p w14:paraId="5E0FFB68" w14:textId="26B819CF" w:rsidR="0038176D" w:rsidRPr="00371A46" w:rsidRDefault="0038176D" w:rsidP="00A06889">
            <w:pPr>
              <w:spacing w:before="120" w:after="120"/>
              <w:jc w:val="center"/>
              <w:rPr>
                <w:sz w:val="26"/>
                <w:szCs w:val="26"/>
              </w:rPr>
            </w:pPr>
            <w:r w:rsidRPr="00371A46">
              <w:rPr>
                <w:sz w:val="26"/>
                <w:szCs w:val="26"/>
              </w:rPr>
              <w:t>Không quy định</w:t>
            </w:r>
          </w:p>
        </w:tc>
        <w:tc>
          <w:tcPr>
            <w:tcW w:w="1474" w:type="dxa"/>
            <w:vAlign w:val="center"/>
          </w:tcPr>
          <w:p w14:paraId="262CB2EE" w14:textId="5C2F3ACE" w:rsidR="0038176D" w:rsidRPr="00371A46" w:rsidRDefault="0038176D" w:rsidP="00A06889">
            <w:pPr>
              <w:spacing w:before="120" w:after="120"/>
              <w:jc w:val="center"/>
              <w:rPr>
                <w:bCs/>
                <w:sz w:val="26"/>
                <w:szCs w:val="26"/>
              </w:rPr>
            </w:pPr>
            <w:r w:rsidRPr="00371A46">
              <w:rPr>
                <w:sz w:val="26"/>
                <w:szCs w:val="26"/>
              </w:rPr>
              <w:t>toàn trình</w:t>
            </w:r>
          </w:p>
        </w:tc>
        <w:tc>
          <w:tcPr>
            <w:tcW w:w="1984" w:type="dxa"/>
            <w:vMerge/>
            <w:vAlign w:val="center"/>
          </w:tcPr>
          <w:p w14:paraId="1BD90864" w14:textId="289632FA" w:rsidR="0038176D" w:rsidRPr="00371A46" w:rsidRDefault="0038176D" w:rsidP="0038176D">
            <w:pPr>
              <w:spacing w:before="120" w:after="120"/>
              <w:jc w:val="center"/>
              <w:rPr>
                <w:sz w:val="26"/>
                <w:szCs w:val="26"/>
                <w:lang w:val="vi-VN"/>
              </w:rPr>
            </w:pPr>
          </w:p>
        </w:tc>
      </w:tr>
      <w:tr w:rsidR="00FD3DB0" w:rsidRPr="00371A46" w14:paraId="5BAD8AFC" w14:textId="77777777" w:rsidTr="007716A2">
        <w:tc>
          <w:tcPr>
            <w:tcW w:w="710" w:type="dxa"/>
            <w:shd w:val="clear" w:color="auto" w:fill="auto"/>
            <w:vAlign w:val="center"/>
          </w:tcPr>
          <w:p w14:paraId="0C6CC206" w14:textId="77777777" w:rsidR="00FD3DB0" w:rsidRPr="00371A46" w:rsidRDefault="00FD3DB0" w:rsidP="00A06889">
            <w:pPr>
              <w:pStyle w:val="ListParagraph"/>
              <w:numPr>
                <w:ilvl w:val="0"/>
                <w:numId w:val="4"/>
              </w:numPr>
              <w:spacing w:before="60" w:after="60"/>
              <w:ind w:left="569"/>
              <w:contextualSpacing w:val="0"/>
              <w:jc w:val="center"/>
              <w:rPr>
                <w:sz w:val="26"/>
                <w:szCs w:val="26"/>
              </w:rPr>
            </w:pPr>
          </w:p>
        </w:tc>
        <w:tc>
          <w:tcPr>
            <w:tcW w:w="1304" w:type="dxa"/>
            <w:vAlign w:val="center"/>
          </w:tcPr>
          <w:p w14:paraId="5D0C6ECC" w14:textId="77777777" w:rsidR="00FD3DB0" w:rsidRPr="00371A46" w:rsidRDefault="00FD3DB0" w:rsidP="00A06889">
            <w:pPr>
              <w:spacing w:before="60" w:after="60"/>
              <w:jc w:val="center"/>
              <w:rPr>
                <w:bCs/>
                <w:sz w:val="26"/>
                <w:szCs w:val="26"/>
              </w:rPr>
            </w:pPr>
          </w:p>
          <w:p w14:paraId="3BF3A061" w14:textId="77777777" w:rsidR="00FD3DB0" w:rsidRPr="00371A46" w:rsidRDefault="00FD3DB0" w:rsidP="00A06889">
            <w:pPr>
              <w:spacing w:before="60" w:after="60"/>
              <w:jc w:val="center"/>
              <w:rPr>
                <w:bCs/>
                <w:sz w:val="26"/>
                <w:szCs w:val="26"/>
              </w:rPr>
            </w:pPr>
          </w:p>
          <w:p w14:paraId="0DB1CD95" w14:textId="7BBFE331" w:rsidR="00FD3DB0" w:rsidRPr="00371A46" w:rsidRDefault="00FD3DB0" w:rsidP="00A06889">
            <w:pPr>
              <w:spacing w:before="60" w:after="60"/>
              <w:rPr>
                <w:bCs/>
                <w:sz w:val="26"/>
                <w:szCs w:val="26"/>
              </w:rPr>
            </w:pPr>
            <w:r w:rsidRPr="00371A46">
              <w:rPr>
                <w:bCs/>
                <w:sz w:val="26"/>
                <w:szCs w:val="26"/>
              </w:rPr>
              <w:t>1.013036</w:t>
            </w:r>
          </w:p>
        </w:tc>
        <w:tc>
          <w:tcPr>
            <w:tcW w:w="2523" w:type="dxa"/>
            <w:vAlign w:val="center"/>
          </w:tcPr>
          <w:p w14:paraId="435C24BD" w14:textId="069E9B20" w:rsidR="00FD3DB0" w:rsidRPr="00371A46" w:rsidRDefault="00FD3DB0" w:rsidP="0038176D">
            <w:pPr>
              <w:spacing w:before="60" w:after="60"/>
              <w:jc w:val="both"/>
              <w:rPr>
                <w:sz w:val="26"/>
                <w:szCs w:val="26"/>
              </w:rPr>
            </w:pPr>
            <w:r w:rsidRPr="00371A46">
              <w:rPr>
                <w:bCs/>
                <w:sz w:val="26"/>
                <w:szCs w:val="26"/>
              </w:rPr>
              <w:t xml:space="preserve">Công bố </w:t>
            </w:r>
            <w:r w:rsidRPr="00371A46">
              <w:rPr>
                <w:bCs/>
                <w:sz w:val="26"/>
                <w:szCs w:val="26"/>
                <w:lang w:val="pt-BR"/>
              </w:rPr>
              <w:t>cơ sở đủ điều kiện điều trị nghiện các chất dạng thuốc phiện bằng thuốc thay thế</w:t>
            </w:r>
          </w:p>
        </w:tc>
        <w:tc>
          <w:tcPr>
            <w:tcW w:w="1131" w:type="dxa"/>
            <w:vAlign w:val="center"/>
          </w:tcPr>
          <w:p w14:paraId="5CB152DA" w14:textId="34E0DC09" w:rsidR="00FD3DB0" w:rsidRPr="00371A46" w:rsidRDefault="00FD3DB0" w:rsidP="00A06889">
            <w:pPr>
              <w:spacing w:before="120" w:after="120"/>
              <w:jc w:val="center"/>
              <w:rPr>
                <w:bCs/>
                <w:sz w:val="26"/>
                <w:szCs w:val="26"/>
              </w:rPr>
            </w:pPr>
            <w:r w:rsidRPr="00371A46">
              <w:rPr>
                <w:bCs/>
                <w:sz w:val="26"/>
                <w:szCs w:val="26"/>
                <w:lang w:val="vi-VN"/>
              </w:rPr>
              <w:t>Y tế dự phòng</w:t>
            </w:r>
          </w:p>
        </w:tc>
        <w:tc>
          <w:tcPr>
            <w:tcW w:w="1420" w:type="dxa"/>
            <w:vAlign w:val="center"/>
          </w:tcPr>
          <w:p w14:paraId="19C44C1D" w14:textId="5C2F59E6" w:rsidR="00FD3DB0" w:rsidRPr="00371A46" w:rsidRDefault="00FD3DB0" w:rsidP="00A06889">
            <w:pPr>
              <w:spacing w:before="120" w:after="120"/>
              <w:jc w:val="center"/>
              <w:rPr>
                <w:sz w:val="26"/>
                <w:szCs w:val="26"/>
                <w:lang w:val="vi-VN"/>
              </w:rPr>
            </w:pPr>
            <w:r w:rsidRPr="00371A46">
              <w:rPr>
                <w:sz w:val="26"/>
                <w:szCs w:val="26"/>
                <w:lang w:val="vi-VN"/>
              </w:rPr>
              <w:t>05 ngày làm việc</w:t>
            </w:r>
          </w:p>
        </w:tc>
        <w:tc>
          <w:tcPr>
            <w:tcW w:w="2354" w:type="dxa"/>
            <w:vAlign w:val="center"/>
          </w:tcPr>
          <w:p w14:paraId="11335A00" w14:textId="77777777" w:rsidR="00FD3DB0" w:rsidRPr="00371A46" w:rsidRDefault="00FD3DB0" w:rsidP="00A06889">
            <w:pPr>
              <w:jc w:val="both"/>
              <w:rPr>
                <w:bCs/>
                <w:sz w:val="26"/>
                <w:szCs w:val="26"/>
              </w:rPr>
            </w:pPr>
            <w:r w:rsidRPr="00371A46">
              <w:rPr>
                <w:bCs/>
                <w:sz w:val="26"/>
                <w:szCs w:val="26"/>
              </w:rPr>
              <w:t xml:space="preserve">- Cơ quan thực hiện TTHC: </w:t>
            </w:r>
            <w:r w:rsidRPr="00371A46">
              <w:rPr>
                <w:bCs/>
                <w:sz w:val="26"/>
                <w:szCs w:val="26"/>
                <w:lang w:val="vi-VN"/>
              </w:rPr>
              <w:t>Sở Y tế</w:t>
            </w:r>
          </w:p>
          <w:p w14:paraId="1AA8C2FD" w14:textId="3FCB8972" w:rsidR="00FD3DB0" w:rsidRPr="00371A46" w:rsidRDefault="00FD3DB0" w:rsidP="00FD3DB0">
            <w:pPr>
              <w:jc w:val="both"/>
              <w:rPr>
                <w:bCs/>
                <w:sz w:val="26"/>
                <w:szCs w:val="26"/>
              </w:rPr>
            </w:pPr>
            <w:r w:rsidRPr="00371A46">
              <w:rPr>
                <w:bCs/>
                <w:sz w:val="26"/>
                <w:szCs w:val="26"/>
              </w:rPr>
              <w:t>- Địa điểm tiếp nhận hồ sơ: Trung tâm Phục vụ hành chính công tỉnh</w:t>
            </w:r>
            <w:r w:rsidRPr="00371A46">
              <w:rPr>
                <w:sz w:val="26"/>
                <w:szCs w:val="26"/>
              </w:rPr>
              <w:t xml:space="preserve"> </w:t>
            </w:r>
          </w:p>
        </w:tc>
        <w:tc>
          <w:tcPr>
            <w:tcW w:w="1559" w:type="dxa"/>
            <w:vAlign w:val="center"/>
          </w:tcPr>
          <w:p w14:paraId="574D1E34" w14:textId="48773685" w:rsidR="00FD3DB0" w:rsidRPr="00371A46" w:rsidRDefault="00FD3DB0" w:rsidP="00A06889">
            <w:pPr>
              <w:spacing w:before="120" w:after="120"/>
              <w:jc w:val="center"/>
              <w:rPr>
                <w:sz w:val="26"/>
                <w:szCs w:val="26"/>
                <w:lang w:val="vi-VN"/>
              </w:rPr>
            </w:pPr>
            <w:r w:rsidRPr="00371A46">
              <w:rPr>
                <w:sz w:val="26"/>
                <w:szCs w:val="26"/>
                <w:lang w:val="vi-VN"/>
              </w:rPr>
              <w:t>Không quy định</w:t>
            </w:r>
          </w:p>
        </w:tc>
        <w:tc>
          <w:tcPr>
            <w:tcW w:w="1474" w:type="dxa"/>
            <w:vAlign w:val="center"/>
          </w:tcPr>
          <w:p w14:paraId="448C96DE" w14:textId="79390EEE" w:rsidR="00FD3DB0" w:rsidRPr="00371A46" w:rsidRDefault="00FD3DB0" w:rsidP="00A06889">
            <w:pPr>
              <w:spacing w:before="120" w:after="120"/>
              <w:jc w:val="center"/>
              <w:rPr>
                <w:bCs/>
                <w:sz w:val="26"/>
                <w:szCs w:val="26"/>
              </w:rPr>
            </w:pPr>
            <w:r w:rsidRPr="00371A46">
              <w:rPr>
                <w:sz w:val="26"/>
                <w:szCs w:val="26"/>
              </w:rPr>
              <w:t>toàn trình</w:t>
            </w:r>
          </w:p>
        </w:tc>
        <w:tc>
          <w:tcPr>
            <w:tcW w:w="1984" w:type="dxa"/>
            <w:vMerge w:val="restart"/>
            <w:vAlign w:val="center"/>
          </w:tcPr>
          <w:p w14:paraId="0EF51F39" w14:textId="77777777" w:rsidR="00FD3DB0" w:rsidRPr="00A06889" w:rsidRDefault="00FD3DB0" w:rsidP="004D215A">
            <w:pPr>
              <w:shd w:val="clear" w:color="auto" w:fill="FFFFFF"/>
              <w:spacing w:before="120" w:after="120"/>
              <w:jc w:val="center"/>
              <w:rPr>
                <w:sz w:val="26"/>
                <w:szCs w:val="26"/>
                <w:lang w:val="pt-BR"/>
              </w:rPr>
            </w:pPr>
            <w:r>
              <w:rPr>
                <w:sz w:val="26"/>
                <w:szCs w:val="26"/>
              </w:rPr>
              <w:t xml:space="preserve">- Luật số 64/2006/QH11 ngày </w:t>
            </w:r>
            <w:r w:rsidRPr="00A06889">
              <w:rPr>
                <w:sz w:val="26"/>
                <w:szCs w:val="26"/>
              </w:rPr>
              <w:t>29</w:t>
            </w:r>
            <w:r>
              <w:rPr>
                <w:sz w:val="26"/>
                <w:szCs w:val="26"/>
              </w:rPr>
              <w:t>/6/</w:t>
            </w:r>
            <w:r w:rsidRPr="00A06889">
              <w:rPr>
                <w:sz w:val="26"/>
                <w:szCs w:val="26"/>
              </w:rPr>
              <w:t xml:space="preserve">2006 </w:t>
            </w:r>
            <w:r>
              <w:rPr>
                <w:sz w:val="26"/>
                <w:szCs w:val="26"/>
              </w:rPr>
              <w:t>của Quốc hội.</w:t>
            </w:r>
            <w:r w:rsidRPr="00A06889">
              <w:rPr>
                <w:color w:val="031739"/>
                <w:sz w:val="26"/>
                <w:szCs w:val="26"/>
              </w:rPr>
              <w:br/>
            </w:r>
            <w:r>
              <w:rPr>
                <w:color w:val="000000"/>
                <w:sz w:val="26"/>
                <w:szCs w:val="26"/>
                <w:shd w:val="clear" w:color="auto" w:fill="FFFFFF"/>
              </w:rPr>
              <w:t xml:space="preserve">- </w:t>
            </w:r>
            <w:r w:rsidRPr="00A06889">
              <w:rPr>
                <w:color w:val="000000"/>
                <w:sz w:val="26"/>
                <w:szCs w:val="26"/>
                <w:shd w:val="clear" w:color="auto" w:fill="FFFFFF"/>
              </w:rPr>
              <w:t>Luật số 71/2020/QH14 ngày 16 tháng 11 năm 2020 của Quốc hội</w:t>
            </w:r>
            <w:r>
              <w:rPr>
                <w:color w:val="000000"/>
                <w:sz w:val="26"/>
                <w:szCs w:val="26"/>
                <w:shd w:val="clear" w:color="auto" w:fill="FFFFFF"/>
              </w:rPr>
              <w:t>.</w:t>
            </w:r>
          </w:p>
          <w:p w14:paraId="6CBB75B7" w14:textId="77777777" w:rsidR="00FD3DB0" w:rsidRPr="004D215A" w:rsidRDefault="00FD3DB0" w:rsidP="004D215A">
            <w:pPr>
              <w:spacing w:before="80" w:after="80"/>
              <w:jc w:val="center"/>
              <w:rPr>
                <w:sz w:val="26"/>
                <w:szCs w:val="26"/>
              </w:rPr>
            </w:pPr>
            <w:r>
              <w:rPr>
                <w:sz w:val="26"/>
                <w:szCs w:val="26"/>
              </w:rPr>
              <w:t xml:space="preserve">- </w:t>
            </w:r>
            <w:r w:rsidRPr="00371A46">
              <w:rPr>
                <w:sz w:val="26"/>
                <w:szCs w:val="26"/>
                <w:lang w:val="vi-VN"/>
              </w:rPr>
              <w:t xml:space="preserve">Nghị định số </w:t>
            </w:r>
            <w:r>
              <w:rPr>
                <w:sz w:val="26"/>
                <w:szCs w:val="26"/>
                <w:lang w:val="vi-VN"/>
              </w:rPr>
              <w:t>141/2024/NĐ-CP ngày 28/10</w:t>
            </w:r>
            <w:r>
              <w:rPr>
                <w:sz w:val="26"/>
                <w:szCs w:val="26"/>
              </w:rPr>
              <w:t>/</w:t>
            </w:r>
            <w:r w:rsidRPr="00371A46">
              <w:rPr>
                <w:sz w:val="26"/>
                <w:szCs w:val="26"/>
                <w:lang w:val="vi-VN"/>
              </w:rPr>
              <w:t>2024 của Chính phủ</w:t>
            </w:r>
            <w:r>
              <w:rPr>
                <w:sz w:val="26"/>
                <w:szCs w:val="26"/>
              </w:rPr>
              <w:t>.</w:t>
            </w:r>
          </w:p>
          <w:p w14:paraId="6084A4A7" w14:textId="44CB3A8F" w:rsidR="00FD3DB0" w:rsidRPr="00371A46" w:rsidRDefault="00FD3DB0" w:rsidP="00FD3DB0">
            <w:pPr>
              <w:spacing w:before="80" w:after="80"/>
              <w:jc w:val="center"/>
              <w:rPr>
                <w:sz w:val="26"/>
                <w:szCs w:val="26"/>
                <w:lang w:val="vi-VN"/>
              </w:rPr>
            </w:pPr>
          </w:p>
        </w:tc>
      </w:tr>
      <w:tr w:rsidR="00FD3DB0" w:rsidRPr="00371A46" w14:paraId="6ABE153B" w14:textId="77777777" w:rsidTr="007716A2">
        <w:tc>
          <w:tcPr>
            <w:tcW w:w="710" w:type="dxa"/>
            <w:shd w:val="clear" w:color="auto" w:fill="auto"/>
            <w:vAlign w:val="center"/>
          </w:tcPr>
          <w:p w14:paraId="27BEA7DF" w14:textId="77777777" w:rsidR="00FD3DB0" w:rsidRPr="00371A46" w:rsidRDefault="00FD3DB0" w:rsidP="00A06889">
            <w:pPr>
              <w:pStyle w:val="ListParagraph"/>
              <w:numPr>
                <w:ilvl w:val="0"/>
                <w:numId w:val="4"/>
              </w:numPr>
              <w:spacing w:before="60" w:after="60"/>
              <w:ind w:left="569"/>
              <w:contextualSpacing w:val="0"/>
              <w:jc w:val="center"/>
              <w:rPr>
                <w:sz w:val="26"/>
                <w:szCs w:val="26"/>
              </w:rPr>
            </w:pPr>
          </w:p>
        </w:tc>
        <w:tc>
          <w:tcPr>
            <w:tcW w:w="1304" w:type="dxa"/>
            <w:vAlign w:val="center"/>
          </w:tcPr>
          <w:p w14:paraId="20CABA37" w14:textId="3BFE1CE1" w:rsidR="00FD3DB0" w:rsidRPr="00371A46" w:rsidRDefault="00FD3DB0" w:rsidP="0038176D">
            <w:pPr>
              <w:spacing w:before="60" w:after="60"/>
              <w:rPr>
                <w:bCs/>
                <w:sz w:val="26"/>
                <w:szCs w:val="26"/>
              </w:rPr>
            </w:pPr>
            <w:r w:rsidRPr="00371A46">
              <w:rPr>
                <w:bCs/>
                <w:sz w:val="26"/>
                <w:szCs w:val="26"/>
              </w:rPr>
              <w:t>1.013037</w:t>
            </w:r>
          </w:p>
        </w:tc>
        <w:tc>
          <w:tcPr>
            <w:tcW w:w="2523" w:type="dxa"/>
            <w:vAlign w:val="center"/>
          </w:tcPr>
          <w:p w14:paraId="583AE536" w14:textId="79287984" w:rsidR="00FD3DB0" w:rsidRPr="00371A46" w:rsidRDefault="00FD3DB0" w:rsidP="0038176D">
            <w:pPr>
              <w:spacing w:before="60" w:after="60"/>
              <w:jc w:val="both"/>
              <w:rPr>
                <w:sz w:val="26"/>
                <w:szCs w:val="26"/>
              </w:rPr>
            </w:pPr>
            <w:r w:rsidRPr="00371A46">
              <w:rPr>
                <w:bCs/>
                <w:sz w:val="26"/>
                <w:szCs w:val="26"/>
              </w:rPr>
              <w:t>Hủy hồ sơ công bố đủ điều kiện điều trị nghiện các chất dạng thuốc phiện bằng thuốc thay thế</w:t>
            </w:r>
          </w:p>
        </w:tc>
        <w:tc>
          <w:tcPr>
            <w:tcW w:w="1131" w:type="dxa"/>
            <w:vAlign w:val="center"/>
          </w:tcPr>
          <w:p w14:paraId="29C61491" w14:textId="58041C6D" w:rsidR="00FD3DB0" w:rsidRPr="00371A46" w:rsidRDefault="00FD3DB0" w:rsidP="00A06889">
            <w:pPr>
              <w:spacing w:before="120" w:after="120"/>
              <w:jc w:val="center"/>
              <w:rPr>
                <w:bCs/>
                <w:sz w:val="26"/>
                <w:szCs w:val="26"/>
              </w:rPr>
            </w:pPr>
            <w:r w:rsidRPr="00371A46">
              <w:rPr>
                <w:bCs/>
                <w:sz w:val="26"/>
                <w:szCs w:val="26"/>
                <w:lang w:val="vi-VN"/>
              </w:rPr>
              <w:t>Y tế dự phòng</w:t>
            </w:r>
          </w:p>
        </w:tc>
        <w:tc>
          <w:tcPr>
            <w:tcW w:w="1420" w:type="dxa"/>
            <w:vAlign w:val="center"/>
          </w:tcPr>
          <w:p w14:paraId="2F0FBE11" w14:textId="7DF7B060" w:rsidR="00FD3DB0" w:rsidRPr="00371A46" w:rsidRDefault="00FD3DB0" w:rsidP="00A06889">
            <w:pPr>
              <w:spacing w:before="120" w:after="120"/>
              <w:jc w:val="center"/>
              <w:rPr>
                <w:sz w:val="26"/>
                <w:szCs w:val="26"/>
                <w:lang w:val="vi-VN"/>
              </w:rPr>
            </w:pPr>
            <w:r w:rsidRPr="00371A46">
              <w:rPr>
                <w:sz w:val="26"/>
                <w:szCs w:val="26"/>
                <w:lang w:val="vi-VN"/>
              </w:rPr>
              <w:t>05 ngày làm việc</w:t>
            </w:r>
          </w:p>
        </w:tc>
        <w:tc>
          <w:tcPr>
            <w:tcW w:w="2354" w:type="dxa"/>
            <w:vAlign w:val="center"/>
          </w:tcPr>
          <w:p w14:paraId="68F98B8F" w14:textId="77777777" w:rsidR="00FD3DB0" w:rsidRPr="00371A46" w:rsidRDefault="00FD3DB0" w:rsidP="00A06889">
            <w:pPr>
              <w:jc w:val="both"/>
              <w:rPr>
                <w:bCs/>
                <w:sz w:val="26"/>
                <w:szCs w:val="26"/>
              </w:rPr>
            </w:pPr>
            <w:r w:rsidRPr="00371A46">
              <w:rPr>
                <w:bCs/>
                <w:sz w:val="26"/>
                <w:szCs w:val="26"/>
              </w:rPr>
              <w:t xml:space="preserve">- Cơ quan thực hiện TTHC: </w:t>
            </w:r>
            <w:r w:rsidRPr="00371A46">
              <w:rPr>
                <w:bCs/>
                <w:sz w:val="26"/>
                <w:szCs w:val="26"/>
                <w:lang w:val="vi-VN"/>
              </w:rPr>
              <w:t>Sở Y tế</w:t>
            </w:r>
          </w:p>
          <w:p w14:paraId="09FB5F48" w14:textId="313B6F34" w:rsidR="00FD3DB0" w:rsidRPr="00371A46" w:rsidRDefault="00FD3DB0" w:rsidP="00FD3DB0">
            <w:pPr>
              <w:jc w:val="both"/>
              <w:rPr>
                <w:bCs/>
                <w:sz w:val="26"/>
                <w:szCs w:val="26"/>
              </w:rPr>
            </w:pPr>
            <w:r w:rsidRPr="00371A46">
              <w:rPr>
                <w:bCs/>
                <w:sz w:val="26"/>
                <w:szCs w:val="26"/>
              </w:rPr>
              <w:t>- Địa điểm tiếp nhận hồ sơ: Trung tâm Phục vụ hành chính công tỉnh</w:t>
            </w:r>
            <w:r w:rsidRPr="00371A46">
              <w:rPr>
                <w:sz w:val="26"/>
                <w:szCs w:val="26"/>
              </w:rPr>
              <w:t xml:space="preserve"> </w:t>
            </w:r>
          </w:p>
        </w:tc>
        <w:tc>
          <w:tcPr>
            <w:tcW w:w="1559" w:type="dxa"/>
            <w:vAlign w:val="center"/>
          </w:tcPr>
          <w:p w14:paraId="0B82FD1D" w14:textId="368C33A0" w:rsidR="00FD3DB0" w:rsidRPr="00371A46" w:rsidRDefault="00FD3DB0" w:rsidP="00A06889">
            <w:pPr>
              <w:spacing w:before="120" w:after="120"/>
              <w:jc w:val="center"/>
              <w:rPr>
                <w:sz w:val="26"/>
                <w:szCs w:val="26"/>
              </w:rPr>
            </w:pPr>
            <w:r w:rsidRPr="00371A46">
              <w:rPr>
                <w:sz w:val="26"/>
                <w:szCs w:val="26"/>
              </w:rPr>
              <w:t>Không quy định</w:t>
            </w:r>
          </w:p>
        </w:tc>
        <w:tc>
          <w:tcPr>
            <w:tcW w:w="1474" w:type="dxa"/>
            <w:vAlign w:val="center"/>
          </w:tcPr>
          <w:p w14:paraId="3B34FE9A" w14:textId="43FC2A7A" w:rsidR="00FD3DB0" w:rsidRPr="00371A46" w:rsidRDefault="00FD3DB0" w:rsidP="00A06889">
            <w:pPr>
              <w:spacing w:before="120" w:after="120"/>
              <w:jc w:val="center"/>
              <w:rPr>
                <w:bCs/>
                <w:sz w:val="26"/>
                <w:szCs w:val="26"/>
              </w:rPr>
            </w:pPr>
            <w:r w:rsidRPr="00371A46">
              <w:rPr>
                <w:sz w:val="26"/>
                <w:szCs w:val="26"/>
              </w:rPr>
              <w:t>toàn trình</w:t>
            </w:r>
          </w:p>
        </w:tc>
        <w:tc>
          <w:tcPr>
            <w:tcW w:w="1984" w:type="dxa"/>
            <w:vMerge/>
            <w:vAlign w:val="center"/>
          </w:tcPr>
          <w:p w14:paraId="7B183534" w14:textId="0144BA3B" w:rsidR="00FD3DB0" w:rsidRPr="00371A46" w:rsidRDefault="00FD3DB0" w:rsidP="0038176D">
            <w:pPr>
              <w:spacing w:before="120" w:after="120"/>
              <w:jc w:val="center"/>
              <w:rPr>
                <w:sz w:val="26"/>
                <w:szCs w:val="26"/>
                <w:lang w:val="vi-VN"/>
              </w:rPr>
            </w:pPr>
          </w:p>
        </w:tc>
      </w:tr>
      <w:tr w:rsidR="00FD3DB0" w:rsidRPr="00371A46" w14:paraId="76A7F679" w14:textId="77777777" w:rsidTr="007716A2">
        <w:tc>
          <w:tcPr>
            <w:tcW w:w="710" w:type="dxa"/>
            <w:shd w:val="clear" w:color="auto" w:fill="auto"/>
            <w:vAlign w:val="center"/>
          </w:tcPr>
          <w:p w14:paraId="7620430A" w14:textId="77777777" w:rsidR="00FD3DB0" w:rsidRPr="00371A46" w:rsidRDefault="00FD3DB0" w:rsidP="00A06889">
            <w:pPr>
              <w:pStyle w:val="ListParagraph"/>
              <w:numPr>
                <w:ilvl w:val="0"/>
                <w:numId w:val="4"/>
              </w:numPr>
              <w:spacing w:before="60" w:after="60"/>
              <w:ind w:left="569"/>
              <w:contextualSpacing w:val="0"/>
              <w:jc w:val="center"/>
              <w:rPr>
                <w:sz w:val="26"/>
                <w:szCs w:val="26"/>
              </w:rPr>
            </w:pPr>
          </w:p>
        </w:tc>
        <w:tc>
          <w:tcPr>
            <w:tcW w:w="1304" w:type="dxa"/>
            <w:vAlign w:val="center"/>
          </w:tcPr>
          <w:p w14:paraId="433974E9" w14:textId="78C06EA0" w:rsidR="00FD3DB0" w:rsidRPr="00371A46" w:rsidRDefault="00984141" w:rsidP="0038176D">
            <w:pPr>
              <w:spacing w:before="60" w:after="60"/>
              <w:rPr>
                <w:bCs/>
                <w:sz w:val="26"/>
                <w:szCs w:val="26"/>
              </w:rPr>
            </w:pPr>
            <w:r w:rsidRPr="00371A46">
              <w:rPr>
                <w:bCs/>
                <w:sz w:val="26"/>
                <w:szCs w:val="26"/>
              </w:rPr>
              <w:t>2.002683</w:t>
            </w:r>
          </w:p>
        </w:tc>
        <w:tc>
          <w:tcPr>
            <w:tcW w:w="2523" w:type="dxa"/>
            <w:vAlign w:val="center"/>
          </w:tcPr>
          <w:p w14:paraId="4EB8C17B" w14:textId="1C56A660" w:rsidR="00FD3DB0" w:rsidRPr="00371A46" w:rsidRDefault="00FD3DB0" w:rsidP="0038176D">
            <w:pPr>
              <w:spacing w:before="60" w:after="60"/>
              <w:jc w:val="both"/>
              <w:rPr>
                <w:sz w:val="26"/>
                <w:szCs w:val="26"/>
              </w:rPr>
            </w:pPr>
            <w:r w:rsidRPr="00371A46">
              <w:rPr>
                <w:bCs/>
                <w:sz w:val="26"/>
                <w:szCs w:val="26"/>
              </w:rPr>
              <w:t>Cấp mới giấy chứng nhận cơ sở đủ điều kiện xét nghiệm khẳng định HIV dương tính</w:t>
            </w:r>
          </w:p>
        </w:tc>
        <w:tc>
          <w:tcPr>
            <w:tcW w:w="1131" w:type="dxa"/>
            <w:vAlign w:val="center"/>
          </w:tcPr>
          <w:p w14:paraId="4EDD15CD" w14:textId="18FBCA99" w:rsidR="00FD3DB0" w:rsidRPr="00371A46" w:rsidRDefault="00FD3DB0" w:rsidP="00A06889">
            <w:pPr>
              <w:spacing w:before="120" w:after="120"/>
              <w:jc w:val="center"/>
              <w:rPr>
                <w:bCs/>
                <w:sz w:val="26"/>
                <w:szCs w:val="26"/>
                <w:lang w:val="vi-VN"/>
              </w:rPr>
            </w:pPr>
            <w:r w:rsidRPr="00371A46">
              <w:rPr>
                <w:bCs/>
                <w:sz w:val="26"/>
                <w:szCs w:val="26"/>
                <w:lang w:val="vi-VN"/>
              </w:rPr>
              <w:t>Y tế dự phòng</w:t>
            </w:r>
          </w:p>
        </w:tc>
        <w:tc>
          <w:tcPr>
            <w:tcW w:w="1420" w:type="dxa"/>
            <w:vAlign w:val="center"/>
          </w:tcPr>
          <w:p w14:paraId="129A27C7" w14:textId="07C6237D" w:rsidR="00FD3DB0" w:rsidRPr="00371A46" w:rsidRDefault="00FD3DB0" w:rsidP="00A06889">
            <w:pPr>
              <w:spacing w:before="120" w:after="120"/>
              <w:jc w:val="center"/>
              <w:rPr>
                <w:sz w:val="26"/>
                <w:szCs w:val="26"/>
                <w:lang w:val="vi-VN"/>
              </w:rPr>
            </w:pPr>
            <w:r w:rsidRPr="00371A46">
              <w:rPr>
                <w:sz w:val="26"/>
                <w:szCs w:val="26"/>
                <w:lang w:val="vi-VN"/>
              </w:rPr>
              <w:t>40 ngày</w:t>
            </w:r>
          </w:p>
        </w:tc>
        <w:tc>
          <w:tcPr>
            <w:tcW w:w="2354" w:type="dxa"/>
            <w:vAlign w:val="center"/>
          </w:tcPr>
          <w:p w14:paraId="316DE0D9" w14:textId="77777777" w:rsidR="00FD3DB0" w:rsidRPr="00371A46" w:rsidRDefault="00FD3DB0" w:rsidP="00A06889">
            <w:pPr>
              <w:jc w:val="both"/>
              <w:rPr>
                <w:bCs/>
                <w:sz w:val="26"/>
                <w:szCs w:val="26"/>
              </w:rPr>
            </w:pPr>
            <w:r w:rsidRPr="00371A46">
              <w:rPr>
                <w:bCs/>
                <w:sz w:val="26"/>
                <w:szCs w:val="26"/>
              </w:rPr>
              <w:t xml:space="preserve">- Cơ quan thực hiện TTHC: </w:t>
            </w:r>
            <w:r w:rsidRPr="00371A46">
              <w:rPr>
                <w:bCs/>
                <w:sz w:val="26"/>
                <w:szCs w:val="26"/>
                <w:lang w:val="vi-VN"/>
              </w:rPr>
              <w:t>Sở Y tế</w:t>
            </w:r>
          </w:p>
          <w:p w14:paraId="3EF4A9A7" w14:textId="68098985" w:rsidR="00FD3DB0" w:rsidRPr="00371A46" w:rsidRDefault="00FD3DB0" w:rsidP="00FD3DB0">
            <w:pPr>
              <w:jc w:val="both"/>
              <w:rPr>
                <w:bCs/>
                <w:sz w:val="26"/>
                <w:szCs w:val="26"/>
              </w:rPr>
            </w:pPr>
            <w:r w:rsidRPr="00371A46">
              <w:rPr>
                <w:bCs/>
                <w:sz w:val="26"/>
                <w:szCs w:val="26"/>
              </w:rPr>
              <w:t>- Địa điểm tiếp nhận hồ sơ: Trung tâm Phục vụ hành chính công tỉnh</w:t>
            </w:r>
            <w:r w:rsidRPr="00371A46">
              <w:rPr>
                <w:sz w:val="26"/>
                <w:szCs w:val="26"/>
              </w:rPr>
              <w:t xml:space="preserve"> </w:t>
            </w:r>
          </w:p>
        </w:tc>
        <w:tc>
          <w:tcPr>
            <w:tcW w:w="1559" w:type="dxa"/>
            <w:vAlign w:val="center"/>
          </w:tcPr>
          <w:p w14:paraId="4B1D3386" w14:textId="37CD7395" w:rsidR="00FD3DB0" w:rsidRPr="00371A46" w:rsidRDefault="00FD3DB0" w:rsidP="00A06889">
            <w:pPr>
              <w:spacing w:before="120" w:after="120"/>
              <w:jc w:val="center"/>
              <w:rPr>
                <w:sz w:val="26"/>
                <w:szCs w:val="26"/>
              </w:rPr>
            </w:pPr>
            <w:r w:rsidRPr="00371A46">
              <w:rPr>
                <w:sz w:val="26"/>
                <w:szCs w:val="26"/>
              </w:rPr>
              <w:t>Không quy định</w:t>
            </w:r>
          </w:p>
        </w:tc>
        <w:tc>
          <w:tcPr>
            <w:tcW w:w="1474" w:type="dxa"/>
            <w:vAlign w:val="center"/>
          </w:tcPr>
          <w:p w14:paraId="3A4E7CF0" w14:textId="55E6EBA2" w:rsidR="00FD3DB0" w:rsidRPr="00371A46" w:rsidRDefault="00FD3DB0" w:rsidP="00A06889">
            <w:pPr>
              <w:spacing w:before="120" w:after="120"/>
              <w:jc w:val="center"/>
              <w:rPr>
                <w:bCs/>
                <w:sz w:val="26"/>
                <w:szCs w:val="26"/>
              </w:rPr>
            </w:pPr>
            <w:r w:rsidRPr="00371A46">
              <w:rPr>
                <w:sz w:val="26"/>
                <w:szCs w:val="26"/>
              </w:rPr>
              <w:t>toàn trình</w:t>
            </w:r>
          </w:p>
        </w:tc>
        <w:tc>
          <w:tcPr>
            <w:tcW w:w="1984" w:type="dxa"/>
            <w:vMerge/>
            <w:vAlign w:val="center"/>
          </w:tcPr>
          <w:p w14:paraId="701BD42F" w14:textId="6A9C5295" w:rsidR="00FD3DB0" w:rsidRPr="00371A46" w:rsidRDefault="00FD3DB0" w:rsidP="0038176D">
            <w:pPr>
              <w:spacing w:before="120" w:after="120"/>
              <w:jc w:val="center"/>
              <w:rPr>
                <w:sz w:val="26"/>
                <w:szCs w:val="26"/>
                <w:lang w:val="vi-VN"/>
              </w:rPr>
            </w:pPr>
          </w:p>
        </w:tc>
      </w:tr>
      <w:tr w:rsidR="00FD3DB0" w:rsidRPr="00371A46" w14:paraId="039B90B3" w14:textId="77777777" w:rsidTr="007716A2">
        <w:tc>
          <w:tcPr>
            <w:tcW w:w="710" w:type="dxa"/>
            <w:shd w:val="clear" w:color="auto" w:fill="auto"/>
            <w:vAlign w:val="center"/>
          </w:tcPr>
          <w:p w14:paraId="4D7F14ED" w14:textId="77777777" w:rsidR="00FD3DB0" w:rsidRPr="00371A46" w:rsidRDefault="00FD3DB0" w:rsidP="00A06889">
            <w:pPr>
              <w:pStyle w:val="ListParagraph"/>
              <w:numPr>
                <w:ilvl w:val="0"/>
                <w:numId w:val="4"/>
              </w:numPr>
              <w:spacing w:before="60" w:after="60"/>
              <w:ind w:left="569"/>
              <w:contextualSpacing w:val="0"/>
              <w:jc w:val="center"/>
              <w:rPr>
                <w:sz w:val="26"/>
                <w:szCs w:val="26"/>
              </w:rPr>
            </w:pPr>
          </w:p>
        </w:tc>
        <w:tc>
          <w:tcPr>
            <w:tcW w:w="1304" w:type="dxa"/>
            <w:vAlign w:val="center"/>
          </w:tcPr>
          <w:p w14:paraId="50EA3360" w14:textId="27EB566D" w:rsidR="001969EA" w:rsidRPr="00571E4A" w:rsidRDefault="001969EA" w:rsidP="00571E4A">
            <w:pPr>
              <w:spacing w:before="60" w:after="60"/>
              <w:jc w:val="center"/>
              <w:rPr>
                <w:bCs/>
                <w:sz w:val="26"/>
                <w:szCs w:val="26"/>
              </w:rPr>
            </w:pPr>
            <w:r w:rsidRPr="00571E4A">
              <w:rPr>
                <w:color w:val="333333"/>
                <w:sz w:val="26"/>
                <w:szCs w:val="26"/>
                <w:shd w:val="clear" w:color="auto" w:fill="FFFFFF"/>
              </w:rPr>
              <w:t>2.002684</w:t>
            </w:r>
          </w:p>
        </w:tc>
        <w:tc>
          <w:tcPr>
            <w:tcW w:w="2523" w:type="dxa"/>
            <w:vAlign w:val="center"/>
          </w:tcPr>
          <w:p w14:paraId="1F529D71" w14:textId="0E46E5CA" w:rsidR="00FD3DB0" w:rsidRPr="00371A46" w:rsidRDefault="00FD3DB0" w:rsidP="0038176D">
            <w:pPr>
              <w:spacing w:before="60" w:after="60"/>
              <w:jc w:val="both"/>
              <w:rPr>
                <w:sz w:val="26"/>
                <w:szCs w:val="26"/>
              </w:rPr>
            </w:pPr>
            <w:r w:rsidRPr="00371A46">
              <w:rPr>
                <w:bCs/>
                <w:sz w:val="26"/>
                <w:szCs w:val="26"/>
              </w:rPr>
              <w:t>Cấp lại giấy chứng nhận cơ sở đủ điều kiện xét nghiệm khẳng định HIV dương tính</w:t>
            </w:r>
          </w:p>
        </w:tc>
        <w:tc>
          <w:tcPr>
            <w:tcW w:w="1131" w:type="dxa"/>
            <w:vAlign w:val="center"/>
          </w:tcPr>
          <w:p w14:paraId="18D310E0" w14:textId="0EC49ABB" w:rsidR="00FD3DB0" w:rsidRPr="00371A46" w:rsidRDefault="00FD3DB0" w:rsidP="00A06889">
            <w:pPr>
              <w:spacing w:before="120" w:after="120"/>
              <w:jc w:val="center"/>
              <w:rPr>
                <w:bCs/>
                <w:sz w:val="26"/>
                <w:szCs w:val="26"/>
                <w:lang w:val="vi-VN"/>
              </w:rPr>
            </w:pPr>
            <w:r w:rsidRPr="00371A46">
              <w:rPr>
                <w:bCs/>
                <w:sz w:val="26"/>
                <w:szCs w:val="26"/>
                <w:lang w:val="vi-VN"/>
              </w:rPr>
              <w:t>Y tế dự phòng</w:t>
            </w:r>
          </w:p>
        </w:tc>
        <w:tc>
          <w:tcPr>
            <w:tcW w:w="1420" w:type="dxa"/>
            <w:vAlign w:val="center"/>
          </w:tcPr>
          <w:p w14:paraId="743B191E" w14:textId="7F6AE9A4" w:rsidR="00FD3DB0" w:rsidRPr="00371A46" w:rsidRDefault="00FD3DB0" w:rsidP="00A06889">
            <w:pPr>
              <w:spacing w:before="120" w:after="120"/>
              <w:jc w:val="center"/>
              <w:rPr>
                <w:sz w:val="26"/>
                <w:szCs w:val="26"/>
                <w:lang w:val="vi-VN"/>
              </w:rPr>
            </w:pPr>
            <w:r w:rsidRPr="00371A46">
              <w:rPr>
                <w:sz w:val="26"/>
                <w:szCs w:val="26"/>
                <w:lang w:val="vi-VN"/>
              </w:rPr>
              <w:t>05 ngày làm việc</w:t>
            </w:r>
          </w:p>
        </w:tc>
        <w:tc>
          <w:tcPr>
            <w:tcW w:w="2354" w:type="dxa"/>
            <w:vAlign w:val="center"/>
          </w:tcPr>
          <w:p w14:paraId="15BFA343" w14:textId="77777777" w:rsidR="00FD3DB0" w:rsidRPr="00371A46" w:rsidRDefault="00FD3DB0" w:rsidP="00A06889">
            <w:pPr>
              <w:jc w:val="both"/>
              <w:rPr>
                <w:bCs/>
                <w:sz w:val="26"/>
                <w:szCs w:val="26"/>
              </w:rPr>
            </w:pPr>
            <w:r w:rsidRPr="00371A46">
              <w:rPr>
                <w:bCs/>
                <w:sz w:val="26"/>
                <w:szCs w:val="26"/>
              </w:rPr>
              <w:t xml:space="preserve">- Cơ quan thực hiện TTHC: </w:t>
            </w:r>
            <w:r w:rsidRPr="00371A46">
              <w:rPr>
                <w:bCs/>
                <w:sz w:val="26"/>
                <w:szCs w:val="26"/>
                <w:lang w:val="vi-VN"/>
              </w:rPr>
              <w:t>Sở Y tế</w:t>
            </w:r>
          </w:p>
          <w:p w14:paraId="1A3F9980" w14:textId="64A08E75" w:rsidR="00FD3DB0" w:rsidRPr="00371A46" w:rsidRDefault="00FD3DB0" w:rsidP="00FD3DB0">
            <w:pPr>
              <w:jc w:val="both"/>
              <w:rPr>
                <w:bCs/>
                <w:sz w:val="26"/>
                <w:szCs w:val="26"/>
              </w:rPr>
            </w:pPr>
            <w:r w:rsidRPr="00371A46">
              <w:rPr>
                <w:bCs/>
                <w:sz w:val="26"/>
                <w:szCs w:val="26"/>
              </w:rPr>
              <w:t>- Địa điểm tiếp nhận hồ sơ: Trung tâm Phục vụ hành chính công tỉnh</w:t>
            </w:r>
            <w:r w:rsidRPr="00371A46">
              <w:rPr>
                <w:sz w:val="26"/>
                <w:szCs w:val="26"/>
              </w:rPr>
              <w:t xml:space="preserve"> </w:t>
            </w:r>
          </w:p>
        </w:tc>
        <w:tc>
          <w:tcPr>
            <w:tcW w:w="1559" w:type="dxa"/>
            <w:vAlign w:val="center"/>
          </w:tcPr>
          <w:p w14:paraId="14F071E2" w14:textId="0124E6C1" w:rsidR="00FD3DB0" w:rsidRPr="00371A46" w:rsidRDefault="00FD3DB0" w:rsidP="00A06889">
            <w:pPr>
              <w:spacing w:before="120" w:after="120"/>
              <w:jc w:val="center"/>
              <w:rPr>
                <w:sz w:val="26"/>
                <w:szCs w:val="26"/>
              </w:rPr>
            </w:pPr>
            <w:r w:rsidRPr="00371A46">
              <w:rPr>
                <w:sz w:val="26"/>
                <w:szCs w:val="26"/>
              </w:rPr>
              <w:t>Không quy định</w:t>
            </w:r>
          </w:p>
        </w:tc>
        <w:tc>
          <w:tcPr>
            <w:tcW w:w="1474" w:type="dxa"/>
            <w:vAlign w:val="center"/>
          </w:tcPr>
          <w:p w14:paraId="674DAF49" w14:textId="04121166" w:rsidR="00FD3DB0" w:rsidRPr="00371A46" w:rsidRDefault="00FD3DB0" w:rsidP="00A06889">
            <w:pPr>
              <w:spacing w:before="120" w:after="120"/>
              <w:jc w:val="center"/>
              <w:rPr>
                <w:bCs/>
                <w:sz w:val="26"/>
                <w:szCs w:val="26"/>
              </w:rPr>
            </w:pPr>
            <w:r w:rsidRPr="00371A46">
              <w:rPr>
                <w:sz w:val="26"/>
                <w:szCs w:val="26"/>
              </w:rPr>
              <w:t>toàn trình</w:t>
            </w:r>
          </w:p>
        </w:tc>
        <w:tc>
          <w:tcPr>
            <w:tcW w:w="1984" w:type="dxa"/>
            <w:vMerge/>
            <w:vAlign w:val="center"/>
          </w:tcPr>
          <w:p w14:paraId="2A4A6899" w14:textId="711BCEEC" w:rsidR="00FD3DB0" w:rsidRPr="00371A46" w:rsidRDefault="00FD3DB0" w:rsidP="0038176D">
            <w:pPr>
              <w:spacing w:before="120" w:after="120"/>
              <w:jc w:val="center"/>
              <w:rPr>
                <w:sz w:val="26"/>
                <w:szCs w:val="26"/>
                <w:lang w:val="vi-VN"/>
              </w:rPr>
            </w:pPr>
          </w:p>
        </w:tc>
      </w:tr>
      <w:tr w:rsidR="00FD3DB0" w:rsidRPr="00371A46" w14:paraId="533016A3" w14:textId="77777777" w:rsidTr="007716A2">
        <w:tc>
          <w:tcPr>
            <w:tcW w:w="710" w:type="dxa"/>
            <w:shd w:val="clear" w:color="auto" w:fill="auto"/>
            <w:vAlign w:val="center"/>
          </w:tcPr>
          <w:p w14:paraId="74E173AC" w14:textId="77777777" w:rsidR="00FD3DB0" w:rsidRPr="00371A46" w:rsidRDefault="00FD3DB0" w:rsidP="00A06889">
            <w:pPr>
              <w:pStyle w:val="ListParagraph"/>
              <w:numPr>
                <w:ilvl w:val="0"/>
                <w:numId w:val="4"/>
              </w:numPr>
              <w:spacing w:before="60" w:after="60"/>
              <w:ind w:left="569"/>
              <w:contextualSpacing w:val="0"/>
              <w:jc w:val="center"/>
              <w:rPr>
                <w:sz w:val="26"/>
                <w:szCs w:val="26"/>
              </w:rPr>
            </w:pPr>
          </w:p>
        </w:tc>
        <w:tc>
          <w:tcPr>
            <w:tcW w:w="1304" w:type="dxa"/>
            <w:vAlign w:val="center"/>
          </w:tcPr>
          <w:p w14:paraId="7AA95EB8" w14:textId="7556932F" w:rsidR="00FD3DB0" w:rsidRPr="00571E4A" w:rsidRDefault="00571E4A" w:rsidP="00571E4A">
            <w:pPr>
              <w:spacing w:before="60" w:after="60"/>
              <w:jc w:val="center"/>
              <w:rPr>
                <w:bCs/>
                <w:sz w:val="26"/>
                <w:szCs w:val="26"/>
              </w:rPr>
            </w:pPr>
            <w:bookmarkStart w:id="2" w:name="_GoBack"/>
            <w:r w:rsidRPr="00571E4A">
              <w:rPr>
                <w:color w:val="333333"/>
                <w:sz w:val="26"/>
                <w:szCs w:val="26"/>
                <w:shd w:val="clear" w:color="auto" w:fill="FFFFFF"/>
              </w:rPr>
              <w:t>2.002685</w:t>
            </w:r>
            <w:bookmarkEnd w:id="2"/>
          </w:p>
        </w:tc>
        <w:tc>
          <w:tcPr>
            <w:tcW w:w="2523" w:type="dxa"/>
            <w:vAlign w:val="center"/>
          </w:tcPr>
          <w:p w14:paraId="081F7FC1" w14:textId="43C1BE2B" w:rsidR="00FD3DB0" w:rsidRPr="00371A46" w:rsidRDefault="00FD3DB0" w:rsidP="0038176D">
            <w:pPr>
              <w:spacing w:before="60" w:after="60"/>
              <w:jc w:val="both"/>
              <w:rPr>
                <w:sz w:val="26"/>
                <w:szCs w:val="26"/>
              </w:rPr>
            </w:pPr>
            <w:r w:rsidRPr="00371A46">
              <w:rPr>
                <w:bCs/>
                <w:sz w:val="26"/>
                <w:szCs w:val="26"/>
              </w:rPr>
              <w:t>Điều chỉnh giấy chứng nhận cơ sở đủ điều kiện xét nghiệm khẳng định HIV dương tính</w:t>
            </w:r>
          </w:p>
        </w:tc>
        <w:tc>
          <w:tcPr>
            <w:tcW w:w="1131" w:type="dxa"/>
            <w:vAlign w:val="center"/>
          </w:tcPr>
          <w:p w14:paraId="095FAC46" w14:textId="071BDE5E" w:rsidR="00FD3DB0" w:rsidRPr="00371A46" w:rsidRDefault="00FD3DB0" w:rsidP="00A06889">
            <w:pPr>
              <w:spacing w:before="120" w:after="120"/>
              <w:jc w:val="center"/>
              <w:rPr>
                <w:bCs/>
                <w:sz w:val="26"/>
                <w:szCs w:val="26"/>
                <w:lang w:val="vi-VN"/>
              </w:rPr>
            </w:pPr>
            <w:r w:rsidRPr="00371A46">
              <w:rPr>
                <w:bCs/>
                <w:sz w:val="26"/>
                <w:szCs w:val="26"/>
                <w:lang w:val="vi-VN"/>
              </w:rPr>
              <w:t>Y tế dự phòng</w:t>
            </w:r>
          </w:p>
        </w:tc>
        <w:tc>
          <w:tcPr>
            <w:tcW w:w="1420" w:type="dxa"/>
            <w:vAlign w:val="center"/>
          </w:tcPr>
          <w:p w14:paraId="3660A437" w14:textId="2620D660" w:rsidR="00FD3DB0" w:rsidRPr="00371A46" w:rsidRDefault="00FD3DB0" w:rsidP="00A06889">
            <w:pPr>
              <w:spacing w:before="120" w:after="120"/>
              <w:jc w:val="center"/>
              <w:rPr>
                <w:sz w:val="26"/>
                <w:szCs w:val="26"/>
                <w:lang w:val="vi-VN"/>
              </w:rPr>
            </w:pPr>
            <w:r w:rsidRPr="00371A46">
              <w:rPr>
                <w:sz w:val="26"/>
                <w:szCs w:val="26"/>
                <w:lang w:val="vi-VN"/>
              </w:rPr>
              <w:t>05 ngày làm việc</w:t>
            </w:r>
          </w:p>
        </w:tc>
        <w:tc>
          <w:tcPr>
            <w:tcW w:w="2354" w:type="dxa"/>
            <w:vAlign w:val="center"/>
          </w:tcPr>
          <w:p w14:paraId="643A17D5" w14:textId="77777777" w:rsidR="00FD3DB0" w:rsidRPr="00371A46" w:rsidRDefault="00FD3DB0" w:rsidP="00A06889">
            <w:pPr>
              <w:jc w:val="both"/>
              <w:rPr>
                <w:bCs/>
                <w:sz w:val="26"/>
                <w:szCs w:val="26"/>
              </w:rPr>
            </w:pPr>
            <w:r w:rsidRPr="00371A46">
              <w:rPr>
                <w:bCs/>
                <w:sz w:val="26"/>
                <w:szCs w:val="26"/>
              </w:rPr>
              <w:t xml:space="preserve">- Cơ quan thực hiện TTHC: </w:t>
            </w:r>
            <w:r w:rsidRPr="00371A46">
              <w:rPr>
                <w:bCs/>
                <w:sz w:val="26"/>
                <w:szCs w:val="26"/>
                <w:lang w:val="vi-VN"/>
              </w:rPr>
              <w:t>Sở Y tế</w:t>
            </w:r>
          </w:p>
          <w:p w14:paraId="3488A0F5" w14:textId="40C8F2B9" w:rsidR="00FD3DB0" w:rsidRPr="00371A46" w:rsidRDefault="00FD3DB0" w:rsidP="00FD3DB0">
            <w:pPr>
              <w:jc w:val="both"/>
              <w:rPr>
                <w:bCs/>
                <w:sz w:val="26"/>
                <w:szCs w:val="26"/>
              </w:rPr>
            </w:pPr>
            <w:r w:rsidRPr="00371A46">
              <w:rPr>
                <w:bCs/>
                <w:sz w:val="26"/>
                <w:szCs w:val="26"/>
              </w:rPr>
              <w:t>- Địa điểm tiếp nhận hồ sơ: Trung tâm Phục vụ hành chính công tỉnh</w:t>
            </w:r>
            <w:r w:rsidRPr="00371A46">
              <w:rPr>
                <w:sz w:val="26"/>
                <w:szCs w:val="26"/>
              </w:rPr>
              <w:t xml:space="preserve"> </w:t>
            </w:r>
          </w:p>
        </w:tc>
        <w:tc>
          <w:tcPr>
            <w:tcW w:w="1559" w:type="dxa"/>
            <w:vAlign w:val="center"/>
          </w:tcPr>
          <w:p w14:paraId="78939BB6" w14:textId="3C351483" w:rsidR="00FD3DB0" w:rsidRPr="00371A46" w:rsidRDefault="00FD3DB0" w:rsidP="00A06889">
            <w:pPr>
              <w:spacing w:before="120" w:after="120"/>
              <w:jc w:val="center"/>
              <w:rPr>
                <w:sz w:val="26"/>
                <w:szCs w:val="26"/>
                <w:lang w:val="vi-VN"/>
              </w:rPr>
            </w:pPr>
            <w:r w:rsidRPr="00371A46">
              <w:rPr>
                <w:sz w:val="26"/>
                <w:szCs w:val="26"/>
                <w:lang w:val="vi-VN"/>
              </w:rPr>
              <w:t>Không quy định</w:t>
            </w:r>
          </w:p>
        </w:tc>
        <w:tc>
          <w:tcPr>
            <w:tcW w:w="1474" w:type="dxa"/>
            <w:vAlign w:val="center"/>
          </w:tcPr>
          <w:p w14:paraId="51C9849C" w14:textId="56B969A2" w:rsidR="00FD3DB0" w:rsidRPr="00371A46" w:rsidRDefault="00FD3DB0" w:rsidP="00A06889">
            <w:pPr>
              <w:spacing w:before="120" w:after="120"/>
              <w:jc w:val="center"/>
              <w:rPr>
                <w:bCs/>
                <w:sz w:val="26"/>
                <w:szCs w:val="26"/>
              </w:rPr>
            </w:pPr>
            <w:r w:rsidRPr="00371A46">
              <w:rPr>
                <w:sz w:val="26"/>
                <w:szCs w:val="26"/>
              </w:rPr>
              <w:t>toàn trình</w:t>
            </w:r>
          </w:p>
        </w:tc>
        <w:tc>
          <w:tcPr>
            <w:tcW w:w="1984" w:type="dxa"/>
            <w:vMerge/>
            <w:vAlign w:val="center"/>
          </w:tcPr>
          <w:p w14:paraId="3AF1394D" w14:textId="71C1647A" w:rsidR="00FD3DB0" w:rsidRPr="00371A46" w:rsidRDefault="00FD3DB0" w:rsidP="0038176D">
            <w:pPr>
              <w:spacing w:before="120" w:after="120"/>
              <w:jc w:val="center"/>
              <w:rPr>
                <w:sz w:val="26"/>
                <w:szCs w:val="26"/>
                <w:lang w:val="vi-VN"/>
              </w:rPr>
            </w:pPr>
          </w:p>
        </w:tc>
      </w:tr>
      <w:bookmarkEnd w:id="1"/>
    </w:tbl>
    <w:p w14:paraId="54D8B79F" w14:textId="5CC2CB83" w:rsidR="007716A2" w:rsidRDefault="007716A2" w:rsidP="00FD3DB0">
      <w:pPr>
        <w:spacing w:after="120"/>
        <w:jc w:val="both"/>
        <w:rPr>
          <w:b/>
          <w:sz w:val="28"/>
          <w:szCs w:val="28"/>
        </w:rPr>
      </w:pPr>
    </w:p>
    <w:p w14:paraId="3830F7F9" w14:textId="77777777" w:rsidR="007716A2" w:rsidRDefault="007716A2" w:rsidP="00EF69E3">
      <w:pPr>
        <w:spacing w:after="120"/>
        <w:ind w:left="720"/>
        <w:jc w:val="both"/>
        <w:rPr>
          <w:b/>
          <w:sz w:val="28"/>
          <w:szCs w:val="28"/>
        </w:rPr>
      </w:pPr>
    </w:p>
    <w:p w14:paraId="2817D066" w14:textId="6728C6FD" w:rsidR="00B8037F" w:rsidRPr="00EF69E3" w:rsidRDefault="00EF69E3" w:rsidP="00EF69E3">
      <w:pPr>
        <w:spacing w:after="120"/>
        <w:ind w:left="720"/>
        <w:jc w:val="both"/>
        <w:rPr>
          <w:bCs/>
          <w:color w:val="000000"/>
          <w:sz w:val="26"/>
          <w:szCs w:val="26"/>
          <w:lang w:val="vi-VN"/>
        </w:rPr>
      </w:pPr>
      <w:r>
        <w:rPr>
          <w:b/>
          <w:sz w:val="28"/>
          <w:szCs w:val="28"/>
        </w:rPr>
        <w:t xml:space="preserve">II. </w:t>
      </w:r>
      <w:r w:rsidR="00B8037F" w:rsidRPr="00EF69E3">
        <w:rPr>
          <w:b/>
          <w:sz w:val="28"/>
          <w:szCs w:val="28"/>
          <w:lang w:val="vi-VN"/>
        </w:rPr>
        <w:t xml:space="preserve">DANH MỤC </w:t>
      </w:r>
      <w:r w:rsidR="00F16CD6" w:rsidRPr="00EF69E3">
        <w:rPr>
          <w:b/>
          <w:sz w:val="28"/>
          <w:szCs w:val="28"/>
        </w:rPr>
        <w:t>THỦ TỤC HÀNH CHÍNH ĐƯỢC THAY THẾ</w:t>
      </w:r>
      <w:r w:rsidR="005D12DB">
        <w:rPr>
          <w:b/>
          <w:sz w:val="28"/>
          <w:szCs w:val="28"/>
        </w:rPr>
        <w:t>:</w:t>
      </w:r>
      <w:r>
        <w:rPr>
          <w:b/>
          <w:sz w:val="28"/>
          <w:szCs w:val="28"/>
        </w:rPr>
        <w:t xml:space="preserve"> CẤP TỈNH </w:t>
      </w:r>
    </w:p>
    <w:p w14:paraId="7AC9C8C8" w14:textId="36FF089B" w:rsidR="00B8037F" w:rsidRPr="000A46B4" w:rsidRDefault="00B8037F" w:rsidP="00EF69E3">
      <w:pPr>
        <w:pStyle w:val="ListParagraph"/>
        <w:spacing w:after="120"/>
        <w:ind w:left="1440"/>
        <w:jc w:val="both"/>
        <w:rPr>
          <w:b/>
          <w:bCs/>
          <w:color w:val="000000"/>
          <w:sz w:val="26"/>
          <w:szCs w:val="26"/>
          <w:lang w:val="vi-VN"/>
        </w:rPr>
      </w:pPr>
    </w:p>
    <w:tbl>
      <w:tblPr>
        <w:tblW w:w="480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18"/>
        <w:gridCol w:w="1306"/>
        <w:gridCol w:w="1852"/>
        <w:gridCol w:w="1467"/>
        <w:gridCol w:w="1648"/>
        <w:gridCol w:w="2931"/>
        <w:gridCol w:w="1272"/>
        <w:gridCol w:w="2416"/>
      </w:tblGrid>
      <w:tr w:rsidR="00EF69E3" w:rsidRPr="00371A46" w14:paraId="30129B55" w14:textId="77777777" w:rsidTr="007716A2">
        <w:trPr>
          <w:jc w:val="center"/>
        </w:trPr>
        <w:tc>
          <w:tcPr>
            <w:tcW w:w="298" w:type="pct"/>
            <w:shd w:val="clear" w:color="auto" w:fill="FFFFFF"/>
            <w:vAlign w:val="center"/>
          </w:tcPr>
          <w:p w14:paraId="753A1E57" w14:textId="597320DB" w:rsidR="00F02163" w:rsidRPr="00BD6798" w:rsidRDefault="00F02163" w:rsidP="005D1F8A">
            <w:pPr>
              <w:spacing w:before="120" w:after="120" w:line="340" w:lineRule="exact"/>
              <w:rPr>
                <w:sz w:val="28"/>
                <w:szCs w:val="28"/>
              </w:rPr>
            </w:pPr>
            <w:r w:rsidRPr="00BD6798">
              <w:rPr>
                <w:b/>
                <w:sz w:val="28"/>
                <w:szCs w:val="28"/>
              </w:rPr>
              <w:t xml:space="preserve">    TT</w:t>
            </w:r>
          </w:p>
        </w:tc>
        <w:tc>
          <w:tcPr>
            <w:tcW w:w="476" w:type="pct"/>
            <w:shd w:val="clear" w:color="auto" w:fill="FFFFFF"/>
            <w:vAlign w:val="center"/>
          </w:tcPr>
          <w:p w14:paraId="51AAE7DD" w14:textId="7D20D7A3" w:rsidR="00F02163" w:rsidRPr="00BD6798" w:rsidRDefault="00F02163" w:rsidP="002E6731">
            <w:pPr>
              <w:spacing w:before="120" w:after="120" w:line="340" w:lineRule="exact"/>
              <w:ind w:right="139" w:firstLine="47"/>
              <w:jc w:val="center"/>
              <w:rPr>
                <w:bCs/>
                <w:spacing w:val="-2"/>
                <w:sz w:val="28"/>
                <w:szCs w:val="28"/>
              </w:rPr>
            </w:pPr>
            <w:r w:rsidRPr="00BD6798">
              <w:rPr>
                <w:b/>
                <w:sz w:val="28"/>
                <w:szCs w:val="28"/>
              </w:rPr>
              <w:t>Mã TTHC được thay thế</w:t>
            </w:r>
          </w:p>
        </w:tc>
        <w:tc>
          <w:tcPr>
            <w:tcW w:w="675" w:type="pct"/>
            <w:shd w:val="clear" w:color="auto" w:fill="FFFFFF"/>
            <w:vAlign w:val="center"/>
          </w:tcPr>
          <w:p w14:paraId="248DF7A8" w14:textId="77777777" w:rsidR="00F02163" w:rsidRPr="00BD6798" w:rsidRDefault="00F02163" w:rsidP="002E6731">
            <w:pPr>
              <w:spacing w:before="120" w:after="120" w:line="340" w:lineRule="exact"/>
              <w:ind w:left="112" w:right="139"/>
              <w:jc w:val="both"/>
              <w:rPr>
                <w:bCs/>
                <w:spacing w:val="-6"/>
                <w:sz w:val="28"/>
                <w:szCs w:val="28"/>
              </w:rPr>
            </w:pPr>
            <w:r w:rsidRPr="00BD6798">
              <w:rPr>
                <w:b/>
                <w:sz w:val="28"/>
                <w:szCs w:val="28"/>
              </w:rPr>
              <w:t>Tên TTHC được thay thế</w:t>
            </w:r>
          </w:p>
        </w:tc>
        <w:tc>
          <w:tcPr>
            <w:tcW w:w="535" w:type="pct"/>
            <w:shd w:val="clear" w:color="auto" w:fill="FFFFFF"/>
            <w:vAlign w:val="center"/>
          </w:tcPr>
          <w:p w14:paraId="7BF35E63" w14:textId="01C767F0" w:rsidR="00F02163" w:rsidRPr="00BD6798" w:rsidRDefault="00F02163" w:rsidP="002E6731">
            <w:pPr>
              <w:spacing w:before="120" w:after="120" w:line="340" w:lineRule="exact"/>
              <w:ind w:left="54" w:right="164"/>
              <w:jc w:val="center"/>
              <w:rPr>
                <w:b/>
                <w:sz w:val="28"/>
                <w:szCs w:val="28"/>
              </w:rPr>
            </w:pPr>
            <w:r w:rsidRPr="00BD6798">
              <w:rPr>
                <w:b/>
                <w:sz w:val="28"/>
                <w:szCs w:val="28"/>
              </w:rPr>
              <w:t>Mã TTHC thay thế</w:t>
            </w:r>
          </w:p>
        </w:tc>
        <w:tc>
          <w:tcPr>
            <w:tcW w:w="601" w:type="pct"/>
            <w:shd w:val="clear" w:color="auto" w:fill="FFFFFF"/>
            <w:vAlign w:val="center"/>
          </w:tcPr>
          <w:p w14:paraId="7562B0DC" w14:textId="5F167780" w:rsidR="00F02163" w:rsidRPr="00BD6798" w:rsidRDefault="00F02163" w:rsidP="002E6731">
            <w:pPr>
              <w:spacing w:before="120" w:after="120" w:line="340" w:lineRule="exact"/>
              <w:ind w:left="54" w:right="164"/>
              <w:jc w:val="center"/>
              <w:rPr>
                <w:bCs/>
                <w:spacing w:val="-6"/>
                <w:sz w:val="28"/>
                <w:szCs w:val="28"/>
              </w:rPr>
            </w:pPr>
            <w:r w:rsidRPr="00BD6798">
              <w:rPr>
                <w:b/>
                <w:sz w:val="28"/>
                <w:szCs w:val="28"/>
              </w:rPr>
              <w:t>Tên TTHC thay thế</w:t>
            </w:r>
          </w:p>
        </w:tc>
        <w:tc>
          <w:tcPr>
            <w:tcW w:w="1069" w:type="pct"/>
            <w:shd w:val="clear" w:color="auto" w:fill="FFFFFF"/>
            <w:vAlign w:val="center"/>
          </w:tcPr>
          <w:p w14:paraId="217182DC" w14:textId="20CA3665" w:rsidR="00F02163" w:rsidRPr="00BD6798" w:rsidRDefault="00F02163" w:rsidP="007716A2">
            <w:pPr>
              <w:jc w:val="center"/>
              <w:rPr>
                <w:b/>
                <w:sz w:val="28"/>
                <w:szCs w:val="28"/>
              </w:rPr>
            </w:pPr>
            <w:r w:rsidRPr="00BD6798">
              <w:rPr>
                <w:b/>
                <w:sz w:val="28"/>
                <w:szCs w:val="28"/>
              </w:rPr>
              <w:t>Tên VBQPPL</w:t>
            </w:r>
            <w:r w:rsidR="007716A2" w:rsidRPr="00BD6798">
              <w:rPr>
                <w:b/>
                <w:sz w:val="28"/>
                <w:szCs w:val="28"/>
              </w:rPr>
              <w:t xml:space="preserve"> </w:t>
            </w:r>
            <w:r w:rsidRPr="00BD6798">
              <w:rPr>
                <w:b/>
                <w:sz w:val="28"/>
                <w:szCs w:val="28"/>
              </w:rPr>
              <w:t>quy định nội dung thay thế</w:t>
            </w:r>
          </w:p>
        </w:tc>
        <w:tc>
          <w:tcPr>
            <w:tcW w:w="464" w:type="pct"/>
            <w:shd w:val="clear" w:color="auto" w:fill="FFFFFF"/>
            <w:vAlign w:val="center"/>
          </w:tcPr>
          <w:p w14:paraId="1AB5FECD" w14:textId="77777777" w:rsidR="00F02163" w:rsidRPr="00BD6798" w:rsidRDefault="00F02163" w:rsidP="002E6731">
            <w:pPr>
              <w:spacing w:before="120" w:after="120" w:line="340" w:lineRule="exact"/>
              <w:jc w:val="center"/>
              <w:rPr>
                <w:sz w:val="28"/>
                <w:szCs w:val="28"/>
              </w:rPr>
            </w:pPr>
            <w:r w:rsidRPr="00BD6798">
              <w:rPr>
                <w:b/>
                <w:sz w:val="28"/>
                <w:szCs w:val="28"/>
              </w:rPr>
              <w:t>Lĩnh vực</w:t>
            </w:r>
          </w:p>
        </w:tc>
        <w:tc>
          <w:tcPr>
            <w:tcW w:w="881" w:type="pct"/>
            <w:shd w:val="clear" w:color="auto" w:fill="FFFFFF"/>
            <w:vAlign w:val="center"/>
          </w:tcPr>
          <w:p w14:paraId="455A30E5" w14:textId="03645ED1" w:rsidR="00F02163" w:rsidRPr="00BD6798" w:rsidRDefault="00F02163" w:rsidP="007716A2">
            <w:pPr>
              <w:jc w:val="center"/>
              <w:rPr>
                <w:b/>
                <w:sz w:val="28"/>
                <w:szCs w:val="28"/>
              </w:rPr>
            </w:pPr>
            <w:r w:rsidRPr="00BD6798">
              <w:rPr>
                <w:b/>
                <w:sz w:val="28"/>
                <w:szCs w:val="28"/>
              </w:rPr>
              <w:t>Cơ quan</w:t>
            </w:r>
            <w:r w:rsidR="007716A2" w:rsidRPr="00BD6798">
              <w:rPr>
                <w:b/>
                <w:sz w:val="28"/>
                <w:szCs w:val="28"/>
              </w:rPr>
              <w:t xml:space="preserve"> </w:t>
            </w:r>
            <w:r w:rsidRPr="00BD6798">
              <w:rPr>
                <w:b/>
                <w:sz w:val="28"/>
                <w:szCs w:val="28"/>
              </w:rPr>
              <w:t>thực hiện</w:t>
            </w:r>
          </w:p>
        </w:tc>
      </w:tr>
      <w:tr w:rsidR="00EF69E3" w:rsidRPr="00371A46" w14:paraId="1BC89BA6" w14:textId="77777777" w:rsidTr="007716A2">
        <w:trPr>
          <w:jc w:val="center"/>
        </w:trPr>
        <w:tc>
          <w:tcPr>
            <w:tcW w:w="298" w:type="pct"/>
            <w:shd w:val="clear" w:color="auto" w:fill="FFFFFF"/>
            <w:vAlign w:val="center"/>
          </w:tcPr>
          <w:p w14:paraId="54DDD30F" w14:textId="77777777" w:rsidR="00F02163" w:rsidRPr="00BD6798" w:rsidRDefault="00F02163" w:rsidP="002E6731">
            <w:pPr>
              <w:spacing w:before="120" w:after="120" w:line="340" w:lineRule="exact"/>
              <w:jc w:val="center"/>
              <w:rPr>
                <w:sz w:val="28"/>
                <w:szCs w:val="28"/>
              </w:rPr>
            </w:pPr>
            <w:r w:rsidRPr="00BD6798">
              <w:rPr>
                <w:sz w:val="28"/>
                <w:szCs w:val="28"/>
              </w:rPr>
              <w:t>1</w:t>
            </w:r>
          </w:p>
        </w:tc>
        <w:tc>
          <w:tcPr>
            <w:tcW w:w="476" w:type="pct"/>
            <w:shd w:val="clear" w:color="auto" w:fill="FFFFFF"/>
            <w:vAlign w:val="center"/>
          </w:tcPr>
          <w:p w14:paraId="5CF6D5B7" w14:textId="77777777" w:rsidR="00F02163" w:rsidRPr="00BD6798" w:rsidRDefault="00F02163" w:rsidP="002E6731">
            <w:pPr>
              <w:spacing w:before="120" w:after="120" w:line="340" w:lineRule="exact"/>
              <w:ind w:right="139" w:firstLine="47"/>
              <w:jc w:val="center"/>
              <w:rPr>
                <w:sz w:val="28"/>
                <w:szCs w:val="28"/>
              </w:rPr>
            </w:pPr>
            <w:r w:rsidRPr="00BD6798">
              <w:rPr>
                <w:bCs/>
                <w:spacing w:val="-2"/>
                <w:sz w:val="28"/>
                <w:szCs w:val="28"/>
              </w:rPr>
              <w:t>1.004568</w:t>
            </w:r>
          </w:p>
        </w:tc>
        <w:tc>
          <w:tcPr>
            <w:tcW w:w="675" w:type="pct"/>
            <w:shd w:val="clear" w:color="auto" w:fill="FFFFFF"/>
            <w:vAlign w:val="center"/>
          </w:tcPr>
          <w:p w14:paraId="0471C392" w14:textId="77777777" w:rsidR="00F02163" w:rsidRPr="00BD6798" w:rsidRDefault="00F02163" w:rsidP="002E6731">
            <w:pPr>
              <w:spacing w:before="120" w:after="120" w:line="340" w:lineRule="exact"/>
              <w:ind w:left="112" w:right="139"/>
              <w:jc w:val="both"/>
              <w:rPr>
                <w:sz w:val="28"/>
                <w:szCs w:val="28"/>
              </w:rPr>
            </w:pPr>
            <w:r w:rsidRPr="00BD6798">
              <w:rPr>
                <w:bCs/>
                <w:spacing w:val="-6"/>
                <w:sz w:val="28"/>
                <w:szCs w:val="28"/>
              </w:rPr>
              <w:t>Cấp thẻ nhân viên tiếp cận cộng đồng</w:t>
            </w:r>
          </w:p>
        </w:tc>
        <w:tc>
          <w:tcPr>
            <w:tcW w:w="535" w:type="pct"/>
            <w:vMerge w:val="restart"/>
            <w:shd w:val="clear" w:color="auto" w:fill="FFFFFF"/>
          </w:tcPr>
          <w:p w14:paraId="4348AE43" w14:textId="77777777" w:rsidR="00371A46" w:rsidRPr="00BD6798" w:rsidRDefault="00371A46" w:rsidP="002E6731">
            <w:pPr>
              <w:spacing w:before="120" w:after="120" w:line="340" w:lineRule="exact"/>
              <w:ind w:left="54" w:right="164"/>
              <w:jc w:val="center"/>
              <w:rPr>
                <w:bCs/>
                <w:spacing w:val="-6"/>
                <w:sz w:val="28"/>
                <w:szCs w:val="28"/>
              </w:rPr>
            </w:pPr>
          </w:p>
          <w:p w14:paraId="28E82FAF" w14:textId="77777777" w:rsidR="00371A46" w:rsidRPr="00BD6798" w:rsidRDefault="00371A46" w:rsidP="002E6731">
            <w:pPr>
              <w:spacing w:before="120" w:after="120" w:line="340" w:lineRule="exact"/>
              <w:ind w:left="54" w:right="164"/>
              <w:jc w:val="center"/>
              <w:rPr>
                <w:bCs/>
                <w:spacing w:val="-6"/>
                <w:sz w:val="28"/>
                <w:szCs w:val="28"/>
              </w:rPr>
            </w:pPr>
          </w:p>
          <w:p w14:paraId="5C15853A" w14:textId="77777777" w:rsidR="00371A46" w:rsidRPr="00BD6798" w:rsidRDefault="00371A46" w:rsidP="002E6731">
            <w:pPr>
              <w:spacing w:before="120" w:after="120" w:line="340" w:lineRule="exact"/>
              <w:ind w:left="54" w:right="164"/>
              <w:jc w:val="center"/>
              <w:rPr>
                <w:bCs/>
                <w:spacing w:val="-6"/>
                <w:sz w:val="28"/>
                <w:szCs w:val="28"/>
              </w:rPr>
            </w:pPr>
          </w:p>
          <w:p w14:paraId="32BFF9CA" w14:textId="6E7A121B" w:rsidR="00F02163" w:rsidRPr="00BD6798" w:rsidRDefault="00F02163" w:rsidP="002E6731">
            <w:pPr>
              <w:spacing w:before="120" w:after="120" w:line="340" w:lineRule="exact"/>
              <w:ind w:left="54" w:right="164"/>
              <w:jc w:val="center"/>
              <w:rPr>
                <w:bCs/>
                <w:spacing w:val="-6"/>
                <w:sz w:val="28"/>
                <w:szCs w:val="28"/>
              </w:rPr>
            </w:pPr>
            <w:r w:rsidRPr="00BD6798">
              <w:rPr>
                <w:bCs/>
                <w:spacing w:val="-6"/>
                <w:sz w:val="28"/>
                <w:szCs w:val="28"/>
              </w:rPr>
              <w:t>1.013034</w:t>
            </w:r>
          </w:p>
        </w:tc>
        <w:tc>
          <w:tcPr>
            <w:tcW w:w="601" w:type="pct"/>
            <w:vMerge w:val="restart"/>
            <w:shd w:val="clear" w:color="auto" w:fill="FFFFFF"/>
            <w:vAlign w:val="center"/>
          </w:tcPr>
          <w:p w14:paraId="1B6875B5" w14:textId="4278E397" w:rsidR="00F02163" w:rsidRPr="00BD6798" w:rsidRDefault="00F02163" w:rsidP="00EF69E3">
            <w:pPr>
              <w:spacing w:before="120" w:after="120" w:line="340" w:lineRule="exact"/>
              <w:ind w:left="54" w:right="164"/>
              <w:jc w:val="both"/>
              <w:rPr>
                <w:sz w:val="28"/>
                <w:szCs w:val="28"/>
              </w:rPr>
            </w:pPr>
            <w:r w:rsidRPr="00BD6798">
              <w:rPr>
                <w:bCs/>
                <w:spacing w:val="-6"/>
                <w:sz w:val="28"/>
                <w:szCs w:val="28"/>
              </w:rPr>
              <w:t>Cấp thẻ nhân viên tiếp cận cộng đồng</w:t>
            </w:r>
          </w:p>
        </w:tc>
        <w:tc>
          <w:tcPr>
            <w:tcW w:w="1069" w:type="pct"/>
            <w:vMerge w:val="restart"/>
            <w:shd w:val="clear" w:color="auto" w:fill="FFFFFF"/>
          </w:tcPr>
          <w:p w14:paraId="1178670A" w14:textId="2B192A38" w:rsidR="00F02163" w:rsidRPr="00BD6798" w:rsidRDefault="00F02163" w:rsidP="007716A2">
            <w:pPr>
              <w:spacing w:before="120" w:after="120" w:line="340" w:lineRule="exact"/>
              <w:ind w:right="138" w:firstLine="145"/>
              <w:jc w:val="center"/>
              <w:rPr>
                <w:sz w:val="28"/>
                <w:szCs w:val="28"/>
              </w:rPr>
            </w:pPr>
            <w:r w:rsidRPr="00BD6798">
              <w:rPr>
                <w:sz w:val="28"/>
                <w:szCs w:val="28"/>
              </w:rPr>
              <w:t>Nghị định số 141/2024/NĐ-CP ngày 28</w:t>
            </w:r>
            <w:r w:rsidR="007716A2" w:rsidRPr="00BD6798">
              <w:rPr>
                <w:sz w:val="28"/>
                <w:szCs w:val="28"/>
              </w:rPr>
              <w:t>/10/</w:t>
            </w:r>
            <w:r w:rsidRPr="00BD6798">
              <w:rPr>
                <w:sz w:val="28"/>
                <w:szCs w:val="28"/>
              </w:rPr>
              <w:t>2024 của Chính ph</w:t>
            </w:r>
            <w:r w:rsidR="007716A2" w:rsidRPr="00BD6798">
              <w:rPr>
                <w:sz w:val="28"/>
                <w:szCs w:val="28"/>
              </w:rPr>
              <w:t xml:space="preserve">ủ quy định chi tiết một số điều </w:t>
            </w:r>
            <w:r w:rsidRPr="00BD6798">
              <w:rPr>
                <w:sz w:val="28"/>
                <w:szCs w:val="28"/>
              </w:rPr>
              <w:t>của Luật Phòng, chống nhiễm vi rút gây ra</w:t>
            </w:r>
            <w:r w:rsidRPr="00BD6798">
              <w:rPr>
                <w:b/>
                <w:sz w:val="28"/>
                <w:szCs w:val="28"/>
              </w:rPr>
              <w:t xml:space="preserve"> </w:t>
            </w:r>
            <w:r w:rsidRPr="00BD6798">
              <w:rPr>
                <w:bCs/>
                <w:sz w:val="28"/>
                <w:szCs w:val="28"/>
              </w:rPr>
              <w:t>hội chứng suy giảm miễn dịch mắc phải ở người (HIV/AIDS)</w:t>
            </w:r>
          </w:p>
        </w:tc>
        <w:tc>
          <w:tcPr>
            <w:tcW w:w="464" w:type="pct"/>
            <w:shd w:val="clear" w:color="auto" w:fill="FFFFFF"/>
            <w:vAlign w:val="center"/>
          </w:tcPr>
          <w:p w14:paraId="5315ACA5" w14:textId="6930E2AF" w:rsidR="00F02163" w:rsidRPr="00BD6798" w:rsidRDefault="00F02163" w:rsidP="00EF69E3">
            <w:pPr>
              <w:spacing w:before="120" w:after="120" w:line="340" w:lineRule="exact"/>
              <w:jc w:val="center"/>
              <w:rPr>
                <w:sz w:val="28"/>
                <w:szCs w:val="28"/>
              </w:rPr>
            </w:pPr>
            <w:r w:rsidRPr="00BD6798">
              <w:rPr>
                <w:sz w:val="28"/>
                <w:szCs w:val="28"/>
              </w:rPr>
              <w:t>Y tế dự phòng</w:t>
            </w:r>
          </w:p>
        </w:tc>
        <w:tc>
          <w:tcPr>
            <w:tcW w:w="881" w:type="pct"/>
            <w:shd w:val="clear" w:color="auto" w:fill="FFFFFF"/>
            <w:vAlign w:val="center"/>
          </w:tcPr>
          <w:p w14:paraId="018D10C2" w14:textId="77777777" w:rsidR="00F02163" w:rsidRPr="00BD6798" w:rsidRDefault="00F02163" w:rsidP="002E6731">
            <w:pPr>
              <w:spacing w:before="120" w:after="120" w:line="340" w:lineRule="exact"/>
              <w:ind w:left="101" w:right="181"/>
              <w:jc w:val="center"/>
              <w:rPr>
                <w:sz w:val="28"/>
                <w:szCs w:val="28"/>
              </w:rPr>
            </w:pPr>
            <w:r w:rsidRPr="00BD6798">
              <w:rPr>
                <w:snapToGrid w:val="0"/>
                <w:sz w:val="28"/>
                <w:szCs w:val="28"/>
                <w:lang w:val="it-IT"/>
              </w:rPr>
              <w:t>Trung tâm Phòng, chống HIV/AIDS tỉnh, thành phố trực thuộc trung ương</w:t>
            </w:r>
          </w:p>
        </w:tc>
      </w:tr>
      <w:tr w:rsidR="00EF69E3" w:rsidRPr="00371A46" w14:paraId="48A9C7A8" w14:textId="77777777" w:rsidTr="00FD3DB0">
        <w:trPr>
          <w:trHeight w:val="1911"/>
          <w:jc w:val="center"/>
        </w:trPr>
        <w:tc>
          <w:tcPr>
            <w:tcW w:w="298" w:type="pct"/>
            <w:shd w:val="clear" w:color="auto" w:fill="FFFFFF"/>
            <w:vAlign w:val="center"/>
          </w:tcPr>
          <w:p w14:paraId="7A07F97B" w14:textId="77777777" w:rsidR="00F02163" w:rsidRPr="00BD6798" w:rsidRDefault="00F02163" w:rsidP="002E6731">
            <w:pPr>
              <w:spacing w:before="120" w:after="120"/>
              <w:jc w:val="center"/>
              <w:rPr>
                <w:sz w:val="28"/>
                <w:szCs w:val="28"/>
              </w:rPr>
            </w:pPr>
            <w:r w:rsidRPr="00BD6798">
              <w:rPr>
                <w:sz w:val="28"/>
                <w:szCs w:val="28"/>
              </w:rPr>
              <w:t>2</w:t>
            </w:r>
          </w:p>
        </w:tc>
        <w:tc>
          <w:tcPr>
            <w:tcW w:w="476" w:type="pct"/>
            <w:shd w:val="clear" w:color="auto" w:fill="FFFFFF"/>
            <w:vAlign w:val="center"/>
          </w:tcPr>
          <w:p w14:paraId="1EFAE8A5" w14:textId="77777777" w:rsidR="00F02163" w:rsidRPr="00BD6798" w:rsidRDefault="00F02163" w:rsidP="002E6731">
            <w:pPr>
              <w:spacing w:before="120" w:after="120"/>
              <w:ind w:right="139" w:firstLine="47"/>
              <w:jc w:val="center"/>
              <w:rPr>
                <w:sz w:val="28"/>
                <w:szCs w:val="28"/>
              </w:rPr>
            </w:pPr>
            <w:r w:rsidRPr="00BD6798">
              <w:rPr>
                <w:bCs/>
                <w:spacing w:val="-2"/>
                <w:sz w:val="28"/>
                <w:szCs w:val="28"/>
              </w:rPr>
              <w:t>1.004541</w:t>
            </w:r>
          </w:p>
        </w:tc>
        <w:tc>
          <w:tcPr>
            <w:tcW w:w="675" w:type="pct"/>
            <w:shd w:val="clear" w:color="auto" w:fill="FFFFFF"/>
            <w:vAlign w:val="center"/>
          </w:tcPr>
          <w:p w14:paraId="1ABBD50A" w14:textId="77777777" w:rsidR="00F02163" w:rsidRPr="00BD6798" w:rsidRDefault="00F02163" w:rsidP="002E6731">
            <w:pPr>
              <w:spacing w:before="120" w:after="120"/>
              <w:ind w:left="112" w:right="139"/>
              <w:jc w:val="both"/>
              <w:rPr>
                <w:sz w:val="28"/>
                <w:szCs w:val="28"/>
              </w:rPr>
            </w:pPr>
            <w:r w:rsidRPr="00BD6798">
              <w:rPr>
                <w:bCs/>
                <w:spacing w:val="-6"/>
                <w:sz w:val="28"/>
                <w:szCs w:val="28"/>
              </w:rPr>
              <w:t>Cấp lại thẻ nhân viên tiếp cận cộng đồng</w:t>
            </w:r>
          </w:p>
        </w:tc>
        <w:tc>
          <w:tcPr>
            <w:tcW w:w="535" w:type="pct"/>
            <w:vMerge/>
            <w:shd w:val="clear" w:color="auto" w:fill="FFFFFF"/>
          </w:tcPr>
          <w:p w14:paraId="377C67D3" w14:textId="77777777" w:rsidR="00F02163" w:rsidRPr="00BD6798" w:rsidRDefault="00F02163" w:rsidP="002E6731">
            <w:pPr>
              <w:spacing w:before="120" w:after="120"/>
              <w:jc w:val="center"/>
              <w:rPr>
                <w:sz w:val="28"/>
                <w:szCs w:val="28"/>
              </w:rPr>
            </w:pPr>
          </w:p>
        </w:tc>
        <w:tc>
          <w:tcPr>
            <w:tcW w:w="601" w:type="pct"/>
            <w:vMerge/>
            <w:shd w:val="clear" w:color="auto" w:fill="FFFFFF"/>
          </w:tcPr>
          <w:p w14:paraId="32E8A4F8" w14:textId="09DE7D5F" w:rsidR="00F02163" w:rsidRPr="00BD6798" w:rsidRDefault="00F02163" w:rsidP="002E6731">
            <w:pPr>
              <w:spacing w:before="120" w:after="120"/>
              <w:jc w:val="center"/>
              <w:rPr>
                <w:sz w:val="28"/>
                <w:szCs w:val="28"/>
              </w:rPr>
            </w:pPr>
          </w:p>
        </w:tc>
        <w:tc>
          <w:tcPr>
            <w:tcW w:w="1069" w:type="pct"/>
            <w:vMerge/>
            <w:shd w:val="clear" w:color="auto" w:fill="FFFFFF"/>
          </w:tcPr>
          <w:p w14:paraId="220D8ABF" w14:textId="77777777" w:rsidR="00F02163" w:rsidRPr="00BD6798" w:rsidRDefault="00F02163" w:rsidP="002E6731">
            <w:pPr>
              <w:spacing w:before="120" w:after="120"/>
              <w:jc w:val="center"/>
              <w:rPr>
                <w:sz w:val="28"/>
                <w:szCs w:val="28"/>
              </w:rPr>
            </w:pPr>
          </w:p>
        </w:tc>
        <w:tc>
          <w:tcPr>
            <w:tcW w:w="464" w:type="pct"/>
            <w:shd w:val="clear" w:color="auto" w:fill="FFFFFF"/>
            <w:vAlign w:val="center"/>
          </w:tcPr>
          <w:p w14:paraId="7C909441" w14:textId="77777777" w:rsidR="00F02163" w:rsidRPr="00BD6798" w:rsidRDefault="00F02163" w:rsidP="002E6731">
            <w:pPr>
              <w:spacing w:before="120" w:after="120"/>
              <w:jc w:val="center"/>
              <w:rPr>
                <w:sz w:val="28"/>
                <w:szCs w:val="28"/>
              </w:rPr>
            </w:pPr>
            <w:r w:rsidRPr="00BD6798">
              <w:rPr>
                <w:sz w:val="28"/>
                <w:szCs w:val="28"/>
              </w:rPr>
              <w:t>Y tế dự phòng</w:t>
            </w:r>
          </w:p>
        </w:tc>
        <w:tc>
          <w:tcPr>
            <w:tcW w:w="881" w:type="pct"/>
            <w:shd w:val="clear" w:color="auto" w:fill="FFFFFF"/>
            <w:vAlign w:val="center"/>
          </w:tcPr>
          <w:p w14:paraId="51947DC5" w14:textId="77777777" w:rsidR="00F02163" w:rsidRPr="00BD6798" w:rsidRDefault="00F02163" w:rsidP="002E6731">
            <w:pPr>
              <w:spacing w:before="120" w:after="120"/>
              <w:ind w:left="101" w:right="181"/>
              <w:jc w:val="center"/>
              <w:rPr>
                <w:snapToGrid w:val="0"/>
                <w:sz w:val="28"/>
                <w:szCs w:val="28"/>
                <w:lang w:val="it-IT"/>
              </w:rPr>
            </w:pPr>
            <w:r w:rsidRPr="00BD6798">
              <w:rPr>
                <w:snapToGrid w:val="0"/>
                <w:sz w:val="28"/>
                <w:szCs w:val="28"/>
                <w:lang w:val="it-IT"/>
              </w:rPr>
              <w:t>Trung tâm Phòng, chống HIV/AIDS tỉnh, thành phố trực thuộc trung ương</w:t>
            </w:r>
          </w:p>
        </w:tc>
      </w:tr>
    </w:tbl>
    <w:p w14:paraId="0DEAE323" w14:textId="77777777" w:rsidR="00B8037F" w:rsidRPr="00B8037F" w:rsidRDefault="00B8037F" w:rsidP="00B8037F">
      <w:pPr>
        <w:spacing w:after="120"/>
        <w:ind w:left="720"/>
        <w:jc w:val="both"/>
        <w:rPr>
          <w:bCs/>
          <w:color w:val="000000"/>
          <w:sz w:val="26"/>
          <w:szCs w:val="26"/>
          <w:lang w:val="vi-VN"/>
        </w:rPr>
      </w:pPr>
    </w:p>
    <w:p w14:paraId="284A73FA" w14:textId="77777777" w:rsidR="00EF69E3" w:rsidRDefault="00EF69E3" w:rsidP="00EF69E3">
      <w:pPr>
        <w:spacing w:after="120"/>
        <w:ind w:firstLine="720"/>
        <w:jc w:val="both"/>
        <w:rPr>
          <w:b/>
          <w:bCs/>
          <w:color w:val="000000"/>
          <w:sz w:val="26"/>
          <w:szCs w:val="26"/>
        </w:rPr>
      </w:pPr>
    </w:p>
    <w:p w14:paraId="08C23C05" w14:textId="77777777" w:rsidR="00EF69E3" w:rsidRDefault="00EF69E3" w:rsidP="00EF69E3">
      <w:pPr>
        <w:spacing w:after="120"/>
        <w:ind w:firstLine="720"/>
        <w:jc w:val="both"/>
        <w:rPr>
          <w:b/>
          <w:bCs/>
          <w:color w:val="000000"/>
          <w:sz w:val="26"/>
          <w:szCs w:val="26"/>
        </w:rPr>
      </w:pPr>
    </w:p>
    <w:p w14:paraId="58031FA3" w14:textId="77777777" w:rsidR="00EF69E3" w:rsidRDefault="00EF69E3" w:rsidP="00EF69E3">
      <w:pPr>
        <w:spacing w:after="120"/>
        <w:ind w:firstLine="720"/>
        <w:jc w:val="both"/>
        <w:rPr>
          <w:b/>
          <w:bCs/>
          <w:color w:val="000000"/>
          <w:sz w:val="26"/>
          <w:szCs w:val="26"/>
        </w:rPr>
      </w:pPr>
    </w:p>
    <w:p w14:paraId="2D6CA32F" w14:textId="77777777" w:rsidR="00EF69E3" w:rsidRDefault="00EF69E3" w:rsidP="00EF69E3">
      <w:pPr>
        <w:spacing w:after="120"/>
        <w:ind w:firstLine="720"/>
        <w:jc w:val="both"/>
        <w:rPr>
          <w:b/>
          <w:bCs/>
          <w:color w:val="000000"/>
          <w:sz w:val="26"/>
          <w:szCs w:val="26"/>
        </w:rPr>
      </w:pPr>
    </w:p>
    <w:p w14:paraId="10634E3A" w14:textId="533940B4" w:rsidR="00EF69E3" w:rsidRDefault="00EF69E3" w:rsidP="00BD6798">
      <w:pPr>
        <w:spacing w:after="120"/>
        <w:jc w:val="both"/>
        <w:rPr>
          <w:b/>
          <w:bCs/>
          <w:color w:val="000000"/>
          <w:sz w:val="26"/>
          <w:szCs w:val="26"/>
        </w:rPr>
      </w:pPr>
    </w:p>
    <w:p w14:paraId="0F6516FD" w14:textId="77777777" w:rsidR="00BD6798" w:rsidRDefault="00BD6798" w:rsidP="00EF69E3">
      <w:pPr>
        <w:spacing w:after="120"/>
        <w:ind w:firstLine="720"/>
        <w:jc w:val="both"/>
        <w:rPr>
          <w:b/>
          <w:bCs/>
          <w:color w:val="000000"/>
          <w:sz w:val="26"/>
          <w:szCs w:val="26"/>
        </w:rPr>
      </w:pPr>
    </w:p>
    <w:p w14:paraId="4B1A9CFE" w14:textId="64EA6657" w:rsidR="00106CA5" w:rsidRDefault="00EF69E3" w:rsidP="00EF69E3">
      <w:pPr>
        <w:spacing w:after="120"/>
        <w:ind w:firstLine="720"/>
        <w:jc w:val="both"/>
        <w:rPr>
          <w:b/>
          <w:bCs/>
          <w:color w:val="000000"/>
          <w:sz w:val="26"/>
          <w:szCs w:val="26"/>
        </w:rPr>
      </w:pPr>
      <w:r>
        <w:rPr>
          <w:b/>
          <w:bCs/>
          <w:color w:val="000000"/>
          <w:sz w:val="26"/>
          <w:szCs w:val="26"/>
        </w:rPr>
        <w:t xml:space="preserve">III. </w:t>
      </w:r>
      <w:r w:rsidR="00106CA5" w:rsidRPr="00EF69E3">
        <w:rPr>
          <w:b/>
          <w:bCs/>
          <w:color w:val="000000"/>
          <w:sz w:val="26"/>
          <w:szCs w:val="26"/>
        </w:rPr>
        <w:t>DANH M</w:t>
      </w:r>
      <w:r>
        <w:rPr>
          <w:b/>
          <w:bCs/>
          <w:color w:val="000000"/>
          <w:sz w:val="26"/>
          <w:szCs w:val="26"/>
        </w:rPr>
        <w:t>ỤC THỦ TỤC HÀNH CHÍNH BỊ BÃI BỎ</w:t>
      </w:r>
      <w:r w:rsidR="007716A2">
        <w:rPr>
          <w:b/>
          <w:bCs/>
          <w:color w:val="000000"/>
          <w:sz w:val="26"/>
          <w:szCs w:val="26"/>
        </w:rPr>
        <w:t xml:space="preserve">: </w:t>
      </w:r>
      <w:r>
        <w:rPr>
          <w:b/>
          <w:bCs/>
          <w:color w:val="000000"/>
          <w:sz w:val="26"/>
          <w:szCs w:val="26"/>
        </w:rPr>
        <w:t xml:space="preserve"> CẤP TỈNH</w:t>
      </w:r>
      <w:r w:rsidR="007716A2">
        <w:rPr>
          <w:b/>
          <w:bCs/>
          <w:color w:val="000000"/>
          <w:sz w:val="26"/>
          <w:szCs w:val="26"/>
        </w:rPr>
        <w:t xml:space="preserve"> (</w:t>
      </w:r>
      <w:r>
        <w:rPr>
          <w:b/>
          <w:bCs/>
          <w:color w:val="000000"/>
          <w:sz w:val="26"/>
          <w:szCs w:val="26"/>
        </w:rPr>
        <w:t>12 TTHC</w:t>
      </w:r>
      <w:r w:rsidR="007716A2">
        <w:rPr>
          <w:b/>
          <w:bCs/>
          <w:color w:val="000000"/>
          <w:sz w:val="26"/>
          <w:szCs w:val="26"/>
        </w:rPr>
        <w:t>)</w:t>
      </w:r>
    </w:p>
    <w:p w14:paraId="40B78ACC" w14:textId="77777777" w:rsidR="00EF69E3" w:rsidRPr="00EF69E3" w:rsidRDefault="00EF69E3" w:rsidP="00EF69E3">
      <w:pPr>
        <w:spacing w:after="120"/>
        <w:ind w:firstLine="720"/>
        <w:jc w:val="both"/>
        <w:rPr>
          <w:bCs/>
          <w:color w:val="000000"/>
          <w:sz w:val="26"/>
          <w:szCs w:val="26"/>
          <w:lang w:val="vi-VN"/>
        </w:rPr>
      </w:pPr>
    </w:p>
    <w:tbl>
      <w:tblPr>
        <w:tblStyle w:val="TableGrid"/>
        <w:tblW w:w="14756" w:type="dxa"/>
        <w:tblInd w:w="-459" w:type="dxa"/>
        <w:tblLook w:val="04A0" w:firstRow="1" w:lastRow="0" w:firstColumn="1" w:lastColumn="0" w:noHBand="0" w:noVBand="1"/>
      </w:tblPr>
      <w:tblGrid>
        <w:gridCol w:w="708"/>
        <w:gridCol w:w="2909"/>
        <w:gridCol w:w="4208"/>
        <w:gridCol w:w="3145"/>
        <w:gridCol w:w="2095"/>
        <w:gridCol w:w="1691"/>
      </w:tblGrid>
      <w:tr w:rsidR="00106CA5" w:rsidRPr="004271FB" w14:paraId="23A82E3B" w14:textId="77777777" w:rsidTr="00BD6798">
        <w:tc>
          <w:tcPr>
            <w:tcW w:w="708" w:type="dxa"/>
            <w:vAlign w:val="center"/>
          </w:tcPr>
          <w:p w14:paraId="6E78F069" w14:textId="6DE4FB08" w:rsidR="00106CA5" w:rsidRPr="004271FB" w:rsidRDefault="00106CA5" w:rsidP="00106CA5">
            <w:pPr>
              <w:spacing w:after="120"/>
              <w:jc w:val="center"/>
              <w:rPr>
                <w:rFonts w:ascii="Times New Roman" w:hAnsi="Times New Roman"/>
                <w:b/>
                <w:bCs/>
                <w:color w:val="000000"/>
                <w:sz w:val="26"/>
                <w:szCs w:val="26"/>
              </w:rPr>
            </w:pPr>
            <w:r w:rsidRPr="004271FB">
              <w:rPr>
                <w:rFonts w:ascii="Times New Roman" w:hAnsi="Times New Roman"/>
                <w:b/>
                <w:bCs/>
                <w:color w:val="000000"/>
                <w:sz w:val="26"/>
                <w:szCs w:val="26"/>
              </w:rPr>
              <w:t>STT</w:t>
            </w:r>
          </w:p>
        </w:tc>
        <w:tc>
          <w:tcPr>
            <w:tcW w:w="2909" w:type="dxa"/>
            <w:vAlign w:val="center"/>
          </w:tcPr>
          <w:p w14:paraId="30ABE9E0" w14:textId="647848BA" w:rsidR="00106CA5" w:rsidRPr="004271FB" w:rsidRDefault="00106CA5" w:rsidP="00106CA5">
            <w:pPr>
              <w:spacing w:after="120"/>
              <w:jc w:val="center"/>
              <w:rPr>
                <w:rFonts w:ascii="Times New Roman" w:hAnsi="Times New Roman"/>
                <w:b/>
                <w:bCs/>
                <w:color w:val="000000"/>
                <w:sz w:val="26"/>
                <w:szCs w:val="26"/>
              </w:rPr>
            </w:pPr>
            <w:r w:rsidRPr="004271FB">
              <w:rPr>
                <w:rFonts w:ascii="Times New Roman" w:hAnsi="Times New Roman"/>
                <w:b/>
                <w:bCs/>
                <w:color w:val="000000"/>
                <w:sz w:val="26"/>
                <w:szCs w:val="26"/>
              </w:rPr>
              <w:t>Mã số</w:t>
            </w:r>
          </w:p>
        </w:tc>
        <w:tc>
          <w:tcPr>
            <w:tcW w:w="4208" w:type="dxa"/>
            <w:vAlign w:val="center"/>
          </w:tcPr>
          <w:p w14:paraId="4E38086C" w14:textId="3398C8AA" w:rsidR="00106CA5" w:rsidRPr="004271FB" w:rsidRDefault="00106CA5" w:rsidP="00106CA5">
            <w:pPr>
              <w:spacing w:after="120"/>
              <w:jc w:val="center"/>
              <w:rPr>
                <w:rFonts w:ascii="Times New Roman" w:hAnsi="Times New Roman"/>
                <w:b/>
                <w:bCs/>
                <w:color w:val="000000"/>
                <w:sz w:val="26"/>
                <w:szCs w:val="26"/>
              </w:rPr>
            </w:pPr>
            <w:r w:rsidRPr="004271FB">
              <w:rPr>
                <w:rFonts w:ascii="Times New Roman" w:hAnsi="Times New Roman"/>
                <w:b/>
                <w:bCs/>
                <w:color w:val="000000"/>
                <w:sz w:val="26"/>
                <w:szCs w:val="26"/>
              </w:rPr>
              <w:t>Tên thủ tục hành chính</w:t>
            </w:r>
          </w:p>
        </w:tc>
        <w:tc>
          <w:tcPr>
            <w:tcW w:w="3145" w:type="dxa"/>
            <w:vAlign w:val="center"/>
          </w:tcPr>
          <w:p w14:paraId="56A7ED1A" w14:textId="5BDCB916" w:rsidR="00106CA5" w:rsidRPr="004271FB" w:rsidRDefault="00106CA5" w:rsidP="00106CA5">
            <w:pPr>
              <w:spacing w:after="120"/>
              <w:jc w:val="center"/>
              <w:rPr>
                <w:rFonts w:ascii="Times New Roman" w:hAnsi="Times New Roman"/>
                <w:b/>
                <w:bCs/>
                <w:color w:val="000000"/>
                <w:sz w:val="26"/>
                <w:szCs w:val="26"/>
              </w:rPr>
            </w:pPr>
            <w:r w:rsidRPr="004271FB">
              <w:rPr>
                <w:rFonts w:ascii="Times New Roman" w:hAnsi="Times New Roman"/>
                <w:b/>
                <w:bCs/>
                <w:color w:val="000000"/>
                <w:sz w:val="26"/>
                <w:szCs w:val="26"/>
              </w:rPr>
              <w:t>Tên Văn bản quy phạm pháp luật quy định việc bãi bỏ, lý do bãi bỏ</w:t>
            </w:r>
          </w:p>
        </w:tc>
        <w:tc>
          <w:tcPr>
            <w:tcW w:w="2095" w:type="dxa"/>
            <w:vAlign w:val="center"/>
          </w:tcPr>
          <w:p w14:paraId="033FDE6F" w14:textId="2476A06F" w:rsidR="00106CA5" w:rsidRPr="004271FB" w:rsidRDefault="00106CA5" w:rsidP="00106CA5">
            <w:pPr>
              <w:spacing w:after="120"/>
              <w:jc w:val="center"/>
              <w:rPr>
                <w:rFonts w:ascii="Times New Roman" w:hAnsi="Times New Roman"/>
                <w:b/>
                <w:bCs/>
                <w:color w:val="000000"/>
                <w:sz w:val="26"/>
                <w:szCs w:val="26"/>
              </w:rPr>
            </w:pPr>
            <w:r w:rsidRPr="004271FB">
              <w:rPr>
                <w:rFonts w:ascii="Times New Roman" w:hAnsi="Times New Roman"/>
                <w:b/>
                <w:bCs/>
                <w:color w:val="000000"/>
                <w:sz w:val="26"/>
                <w:szCs w:val="26"/>
              </w:rPr>
              <w:t>Lĩnh vực</w:t>
            </w:r>
          </w:p>
        </w:tc>
        <w:tc>
          <w:tcPr>
            <w:tcW w:w="1691" w:type="dxa"/>
            <w:vAlign w:val="center"/>
          </w:tcPr>
          <w:p w14:paraId="4444EF96" w14:textId="41660D52" w:rsidR="00106CA5" w:rsidRPr="004271FB" w:rsidRDefault="00106CA5" w:rsidP="00106CA5">
            <w:pPr>
              <w:spacing w:after="120"/>
              <w:jc w:val="center"/>
              <w:rPr>
                <w:rFonts w:ascii="Times New Roman" w:hAnsi="Times New Roman"/>
                <w:b/>
                <w:bCs/>
                <w:color w:val="000000"/>
                <w:sz w:val="26"/>
                <w:szCs w:val="26"/>
              </w:rPr>
            </w:pPr>
            <w:r w:rsidRPr="004271FB">
              <w:rPr>
                <w:rFonts w:ascii="Times New Roman" w:hAnsi="Times New Roman"/>
                <w:b/>
                <w:bCs/>
                <w:color w:val="000000"/>
                <w:sz w:val="26"/>
                <w:szCs w:val="26"/>
              </w:rPr>
              <w:t>Cơ quan thực hiện</w:t>
            </w:r>
          </w:p>
        </w:tc>
      </w:tr>
      <w:tr w:rsidR="004271FB" w:rsidRPr="004271FB" w14:paraId="05E336BA" w14:textId="77777777" w:rsidTr="004271FB">
        <w:tc>
          <w:tcPr>
            <w:tcW w:w="708" w:type="dxa"/>
            <w:vAlign w:val="center"/>
          </w:tcPr>
          <w:p w14:paraId="060244A9" w14:textId="48E2507F" w:rsidR="004271FB" w:rsidRPr="004271FB" w:rsidRDefault="004271FB" w:rsidP="00BD6798">
            <w:pPr>
              <w:spacing w:after="120"/>
              <w:jc w:val="center"/>
              <w:rPr>
                <w:rFonts w:ascii="Times New Roman" w:hAnsi="Times New Roman"/>
                <w:bCs/>
                <w:color w:val="000000"/>
                <w:sz w:val="26"/>
                <w:szCs w:val="26"/>
              </w:rPr>
            </w:pPr>
            <w:r w:rsidRPr="004271FB">
              <w:rPr>
                <w:rFonts w:ascii="Times New Roman" w:hAnsi="Times New Roman"/>
                <w:bCs/>
                <w:color w:val="000000"/>
                <w:sz w:val="26"/>
                <w:szCs w:val="26"/>
              </w:rPr>
              <w:t>1</w:t>
            </w:r>
          </w:p>
        </w:tc>
        <w:tc>
          <w:tcPr>
            <w:tcW w:w="2909" w:type="dxa"/>
            <w:shd w:val="clear" w:color="auto" w:fill="FFFFFF"/>
            <w:vAlign w:val="center"/>
          </w:tcPr>
          <w:p w14:paraId="2010B5DA" w14:textId="3DB31695"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sz w:val="26"/>
                <w:szCs w:val="26"/>
              </w:rPr>
              <w:t>1.006422.000.00.00.H53</w:t>
            </w:r>
          </w:p>
        </w:tc>
        <w:tc>
          <w:tcPr>
            <w:tcW w:w="4208" w:type="dxa"/>
            <w:tcBorders>
              <w:top w:val="single" w:sz="4" w:space="0" w:color="auto"/>
            </w:tcBorders>
            <w:shd w:val="clear" w:color="auto" w:fill="FFFFFF"/>
          </w:tcPr>
          <w:p w14:paraId="3C1D3759" w14:textId="1DE8054A"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spacing w:val="-6"/>
                <w:sz w:val="26"/>
                <w:szCs w:val="26"/>
              </w:rPr>
              <w:t>Cấp mới giấy chứng nhận đủ điều kiện xét nghiệm khẳng định các trường hợp HIV dương tính</w:t>
            </w:r>
          </w:p>
        </w:tc>
        <w:tc>
          <w:tcPr>
            <w:tcW w:w="3145" w:type="dxa"/>
            <w:vMerge w:val="restart"/>
            <w:vAlign w:val="center"/>
          </w:tcPr>
          <w:p w14:paraId="58349A6F" w14:textId="77777777" w:rsidR="004271FB" w:rsidRPr="004271FB" w:rsidRDefault="004271FB" w:rsidP="00EF69E3">
            <w:pPr>
              <w:ind w:left="57" w:right="164"/>
              <w:jc w:val="center"/>
              <w:rPr>
                <w:rFonts w:ascii="Times New Roman" w:hAnsi="Times New Roman"/>
                <w:spacing w:val="-6"/>
                <w:sz w:val="26"/>
                <w:szCs w:val="26"/>
              </w:rPr>
            </w:pPr>
            <w:r w:rsidRPr="004271FB">
              <w:rPr>
                <w:rFonts w:ascii="Times New Roman" w:hAnsi="Times New Roman"/>
                <w:spacing w:val="-6"/>
                <w:sz w:val="26"/>
                <w:szCs w:val="26"/>
              </w:rPr>
              <w:t xml:space="preserve">Nghị định số 141/2024/NĐ-CP ngày </w:t>
            </w:r>
          </w:p>
          <w:p w14:paraId="7FAFD12B" w14:textId="19DA49DA" w:rsidR="004271FB" w:rsidRPr="004271FB" w:rsidRDefault="004271FB" w:rsidP="00EF69E3">
            <w:pPr>
              <w:ind w:left="57" w:right="164"/>
              <w:jc w:val="center"/>
              <w:rPr>
                <w:rFonts w:ascii="Times New Roman" w:hAnsi="Times New Roman"/>
                <w:spacing w:val="-6"/>
                <w:sz w:val="26"/>
                <w:szCs w:val="26"/>
              </w:rPr>
            </w:pPr>
            <w:r w:rsidRPr="004271FB">
              <w:rPr>
                <w:rFonts w:ascii="Times New Roman" w:hAnsi="Times New Roman"/>
                <w:spacing w:val="-6"/>
                <w:sz w:val="26"/>
                <w:szCs w:val="26"/>
              </w:rPr>
              <w:t>28/10/2024 của Chính phủ quy định chi tiết một số điều của Luật Phòng, chống nhiễm vi rút gây ra</w:t>
            </w:r>
            <w:r w:rsidRPr="004271FB">
              <w:rPr>
                <w:rFonts w:ascii="Times New Roman" w:hAnsi="Times New Roman"/>
                <w:b/>
                <w:spacing w:val="-6"/>
                <w:sz w:val="26"/>
                <w:szCs w:val="26"/>
              </w:rPr>
              <w:t xml:space="preserve"> </w:t>
            </w:r>
            <w:r w:rsidRPr="004271FB">
              <w:rPr>
                <w:rFonts w:ascii="Times New Roman" w:hAnsi="Times New Roman"/>
                <w:bCs/>
                <w:spacing w:val="-6"/>
                <w:sz w:val="26"/>
                <w:szCs w:val="26"/>
              </w:rPr>
              <w:t>hội chứng suy giảm miễn dịch mắc phải</w:t>
            </w:r>
          </w:p>
          <w:p w14:paraId="47E1324A" w14:textId="00882EFD" w:rsidR="004271FB" w:rsidRPr="004271FB" w:rsidRDefault="004271FB" w:rsidP="00B8037F">
            <w:pPr>
              <w:ind w:left="57" w:right="164"/>
              <w:jc w:val="center"/>
              <w:rPr>
                <w:rFonts w:ascii="Times New Roman" w:hAnsi="Times New Roman"/>
                <w:b/>
                <w:sz w:val="26"/>
                <w:szCs w:val="26"/>
                <w:lang w:val="vi-VN"/>
              </w:rPr>
            </w:pPr>
            <w:r w:rsidRPr="004271FB">
              <w:rPr>
                <w:rFonts w:ascii="Times New Roman" w:hAnsi="Times New Roman"/>
                <w:bCs/>
                <w:spacing w:val="-6"/>
                <w:sz w:val="26"/>
                <w:szCs w:val="26"/>
              </w:rPr>
              <w:t>ở người (HIV/AIDS)</w:t>
            </w:r>
          </w:p>
        </w:tc>
        <w:tc>
          <w:tcPr>
            <w:tcW w:w="2095" w:type="dxa"/>
            <w:vMerge w:val="restart"/>
            <w:vAlign w:val="center"/>
          </w:tcPr>
          <w:p w14:paraId="3966F98B" w14:textId="77777777" w:rsidR="004271FB" w:rsidRPr="004271FB" w:rsidRDefault="004271FB" w:rsidP="00B8037F">
            <w:pPr>
              <w:spacing w:after="120"/>
              <w:jc w:val="center"/>
              <w:rPr>
                <w:rFonts w:ascii="Times New Roman" w:hAnsi="Times New Roman"/>
                <w:color w:val="000000"/>
                <w:sz w:val="26"/>
                <w:szCs w:val="26"/>
                <w:lang w:val="vi-VN"/>
              </w:rPr>
            </w:pPr>
            <w:r w:rsidRPr="004271FB">
              <w:rPr>
                <w:rFonts w:ascii="Times New Roman" w:hAnsi="Times New Roman"/>
                <w:color w:val="000000"/>
                <w:sz w:val="26"/>
                <w:szCs w:val="26"/>
                <w:lang w:val="vi-VN"/>
              </w:rPr>
              <w:t>Y tế dự phòng</w:t>
            </w:r>
          </w:p>
          <w:p w14:paraId="25531C5F" w14:textId="079E5DD5" w:rsidR="004271FB" w:rsidRPr="004271FB" w:rsidRDefault="004271FB" w:rsidP="00B8037F">
            <w:pPr>
              <w:spacing w:after="120"/>
              <w:jc w:val="center"/>
              <w:rPr>
                <w:rFonts w:ascii="Times New Roman" w:hAnsi="Times New Roman"/>
                <w:color w:val="000000"/>
                <w:sz w:val="26"/>
                <w:szCs w:val="26"/>
                <w:lang w:val="vi-VN"/>
              </w:rPr>
            </w:pPr>
          </w:p>
        </w:tc>
        <w:tc>
          <w:tcPr>
            <w:tcW w:w="1691" w:type="dxa"/>
            <w:vMerge w:val="restart"/>
            <w:vAlign w:val="center"/>
          </w:tcPr>
          <w:p w14:paraId="0F43C545" w14:textId="77777777" w:rsidR="004271FB" w:rsidRPr="004271FB" w:rsidRDefault="004271FB" w:rsidP="00B8037F">
            <w:pPr>
              <w:spacing w:after="120"/>
              <w:jc w:val="center"/>
              <w:rPr>
                <w:rFonts w:ascii="Times New Roman" w:hAnsi="Times New Roman"/>
                <w:color w:val="000000"/>
                <w:sz w:val="26"/>
                <w:szCs w:val="26"/>
              </w:rPr>
            </w:pPr>
            <w:r w:rsidRPr="004271FB">
              <w:rPr>
                <w:rFonts w:ascii="Times New Roman" w:hAnsi="Times New Roman"/>
                <w:color w:val="000000"/>
                <w:sz w:val="26"/>
                <w:szCs w:val="26"/>
              </w:rPr>
              <w:t>Sở Y tế</w:t>
            </w:r>
          </w:p>
          <w:p w14:paraId="00743A0A" w14:textId="3CB96AC7" w:rsidR="004271FB" w:rsidRPr="004271FB" w:rsidRDefault="004271FB" w:rsidP="00B8037F">
            <w:pPr>
              <w:spacing w:after="120"/>
              <w:jc w:val="center"/>
              <w:rPr>
                <w:rFonts w:ascii="Times New Roman" w:hAnsi="Times New Roman"/>
                <w:color w:val="000000"/>
                <w:sz w:val="26"/>
                <w:szCs w:val="26"/>
              </w:rPr>
            </w:pPr>
          </w:p>
        </w:tc>
      </w:tr>
      <w:tr w:rsidR="004271FB" w:rsidRPr="004271FB" w14:paraId="43A4A019" w14:textId="77777777" w:rsidTr="004271FB">
        <w:tc>
          <w:tcPr>
            <w:tcW w:w="708" w:type="dxa"/>
            <w:vAlign w:val="center"/>
          </w:tcPr>
          <w:p w14:paraId="78B72DAC" w14:textId="2D36FA12" w:rsidR="004271FB" w:rsidRPr="004271FB" w:rsidRDefault="004271FB" w:rsidP="00BD6798">
            <w:pPr>
              <w:spacing w:after="120"/>
              <w:jc w:val="center"/>
              <w:rPr>
                <w:rFonts w:ascii="Times New Roman" w:hAnsi="Times New Roman"/>
                <w:bCs/>
                <w:color w:val="000000"/>
                <w:sz w:val="26"/>
                <w:szCs w:val="26"/>
              </w:rPr>
            </w:pPr>
            <w:r w:rsidRPr="004271FB">
              <w:rPr>
                <w:rFonts w:ascii="Times New Roman" w:hAnsi="Times New Roman"/>
                <w:bCs/>
                <w:color w:val="000000"/>
                <w:sz w:val="26"/>
                <w:szCs w:val="26"/>
              </w:rPr>
              <w:t>2</w:t>
            </w:r>
          </w:p>
        </w:tc>
        <w:tc>
          <w:tcPr>
            <w:tcW w:w="2909" w:type="dxa"/>
            <w:shd w:val="clear" w:color="auto" w:fill="FFFFFF"/>
            <w:vAlign w:val="center"/>
          </w:tcPr>
          <w:p w14:paraId="26601C59" w14:textId="3B2FC051"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sz w:val="26"/>
                <w:szCs w:val="26"/>
              </w:rPr>
              <w:t>1.006425.000.00.00.H53</w:t>
            </w:r>
          </w:p>
        </w:tc>
        <w:tc>
          <w:tcPr>
            <w:tcW w:w="4208" w:type="dxa"/>
            <w:shd w:val="clear" w:color="auto" w:fill="FFFFFF"/>
          </w:tcPr>
          <w:p w14:paraId="502C5C78" w14:textId="7FF6434B"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sz w:val="26"/>
                <w:szCs w:val="26"/>
              </w:rPr>
              <w:t>Cấp lại giấy chứng nhận đủ điều kiện khẳng định các trường hợp HIV dương tính</w:t>
            </w:r>
          </w:p>
        </w:tc>
        <w:tc>
          <w:tcPr>
            <w:tcW w:w="3145" w:type="dxa"/>
            <w:vMerge/>
          </w:tcPr>
          <w:p w14:paraId="50E45523" w14:textId="77777777" w:rsidR="004271FB" w:rsidRPr="004271FB" w:rsidRDefault="004271FB" w:rsidP="00B8037F">
            <w:pPr>
              <w:spacing w:after="120"/>
              <w:jc w:val="both"/>
              <w:rPr>
                <w:rFonts w:ascii="Times New Roman" w:hAnsi="Times New Roman"/>
                <w:b/>
                <w:bCs/>
                <w:color w:val="000000"/>
                <w:sz w:val="26"/>
                <w:szCs w:val="26"/>
              </w:rPr>
            </w:pPr>
          </w:p>
        </w:tc>
        <w:tc>
          <w:tcPr>
            <w:tcW w:w="2095" w:type="dxa"/>
            <w:vMerge/>
            <w:vAlign w:val="center"/>
          </w:tcPr>
          <w:p w14:paraId="62A30EFB" w14:textId="3A6B173B" w:rsidR="004271FB" w:rsidRPr="004271FB" w:rsidRDefault="004271FB" w:rsidP="00B8037F">
            <w:pPr>
              <w:spacing w:after="120"/>
              <w:jc w:val="center"/>
              <w:rPr>
                <w:rFonts w:ascii="Times New Roman" w:hAnsi="Times New Roman"/>
                <w:b/>
                <w:bCs/>
                <w:color w:val="000000"/>
                <w:sz w:val="26"/>
                <w:szCs w:val="26"/>
              </w:rPr>
            </w:pPr>
          </w:p>
        </w:tc>
        <w:tc>
          <w:tcPr>
            <w:tcW w:w="1691" w:type="dxa"/>
            <w:vMerge/>
            <w:vAlign w:val="center"/>
          </w:tcPr>
          <w:p w14:paraId="2482A946" w14:textId="4F9E843C" w:rsidR="004271FB" w:rsidRPr="004271FB" w:rsidRDefault="004271FB" w:rsidP="00B8037F">
            <w:pPr>
              <w:spacing w:after="120"/>
              <w:jc w:val="center"/>
              <w:rPr>
                <w:rFonts w:ascii="Times New Roman" w:hAnsi="Times New Roman"/>
                <w:b/>
                <w:bCs/>
                <w:color w:val="000000"/>
                <w:sz w:val="26"/>
                <w:szCs w:val="26"/>
              </w:rPr>
            </w:pPr>
          </w:p>
        </w:tc>
      </w:tr>
      <w:tr w:rsidR="004271FB" w:rsidRPr="004271FB" w14:paraId="1B4D58DF" w14:textId="77777777" w:rsidTr="004271FB">
        <w:tc>
          <w:tcPr>
            <w:tcW w:w="708" w:type="dxa"/>
            <w:vAlign w:val="center"/>
          </w:tcPr>
          <w:p w14:paraId="1D9EA55E" w14:textId="31244787" w:rsidR="004271FB" w:rsidRPr="004271FB" w:rsidRDefault="004271FB" w:rsidP="00BD6798">
            <w:pPr>
              <w:spacing w:after="120"/>
              <w:jc w:val="center"/>
              <w:rPr>
                <w:rFonts w:ascii="Times New Roman" w:hAnsi="Times New Roman"/>
                <w:bCs/>
                <w:color w:val="000000"/>
                <w:sz w:val="26"/>
                <w:szCs w:val="26"/>
              </w:rPr>
            </w:pPr>
            <w:r w:rsidRPr="004271FB">
              <w:rPr>
                <w:rFonts w:ascii="Times New Roman" w:hAnsi="Times New Roman"/>
                <w:bCs/>
                <w:color w:val="000000"/>
                <w:sz w:val="26"/>
                <w:szCs w:val="26"/>
              </w:rPr>
              <w:t>3</w:t>
            </w:r>
          </w:p>
        </w:tc>
        <w:tc>
          <w:tcPr>
            <w:tcW w:w="2909" w:type="dxa"/>
            <w:shd w:val="clear" w:color="auto" w:fill="FFFFFF"/>
            <w:vAlign w:val="center"/>
          </w:tcPr>
          <w:p w14:paraId="6A3AC928" w14:textId="31F1B938"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sz w:val="26"/>
                <w:szCs w:val="26"/>
              </w:rPr>
              <w:t>1.006431.000.00.00.H53</w:t>
            </w:r>
          </w:p>
        </w:tc>
        <w:tc>
          <w:tcPr>
            <w:tcW w:w="4208" w:type="dxa"/>
            <w:shd w:val="clear" w:color="auto" w:fill="FFFFFF"/>
          </w:tcPr>
          <w:p w14:paraId="6C4404B5" w14:textId="4F6D214D"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spacing w:val="-10"/>
                <w:sz w:val="26"/>
                <w:szCs w:val="26"/>
              </w:rPr>
              <w:t>Điều chỉnh giấy chứng nhận đủ điều kiện xét nghiệm khẳng định các trường hợp HIV dương tính</w:t>
            </w:r>
          </w:p>
        </w:tc>
        <w:tc>
          <w:tcPr>
            <w:tcW w:w="3145" w:type="dxa"/>
            <w:vMerge/>
          </w:tcPr>
          <w:p w14:paraId="0875734B" w14:textId="7CE02C13" w:rsidR="004271FB" w:rsidRPr="004271FB" w:rsidRDefault="004271FB" w:rsidP="00B8037F">
            <w:pPr>
              <w:spacing w:after="120"/>
              <w:jc w:val="both"/>
              <w:rPr>
                <w:rFonts w:ascii="Times New Roman" w:hAnsi="Times New Roman"/>
                <w:b/>
                <w:bCs/>
                <w:color w:val="000000"/>
                <w:sz w:val="26"/>
                <w:szCs w:val="26"/>
              </w:rPr>
            </w:pPr>
          </w:p>
        </w:tc>
        <w:tc>
          <w:tcPr>
            <w:tcW w:w="2095" w:type="dxa"/>
            <w:vMerge/>
            <w:vAlign w:val="center"/>
          </w:tcPr>
          <w:p w14:paraId="1CD4A824" w14:textId="6C34E158" w:rsidR="004271FB" w:rsidRPr="004271FB" w:rsidRDefault="004271FB" w:rsidP="00B8037F">
            <w:pPr>
              <w:spacing w:after="120"/>
              <w:jc w:val="center"/>
              <w:rPr>
                <w:rFonts w:ascii="Times New Roman" w:hAnsi="Times New Roman"/>
                <w:b/>
                <w:bCs/>
                <w:color w:val="000000"/>
                <w:sz w:val="26"/>
                <w:szCs w:val="26"/>
              </w:rPr>
            </w:pPr>
          </w:p>
        </w:tc>
        <w:tc>
          <w:tcPr>
            <w:tcW w:w="1691" w:type="dxa"/>
            <w:vMerge/>
            <w:vAlign w:val="center"/>
          </w:tcPr>
          <w:p w14:paraId="254320C8" w14:textId="1C76FCA6" w:rsidR="004271FB" w:rsidRPr="004271FB" w:rsidRDefault="004271FB" w:rsidP="00B8037F">
            <w:pPr>
              <w:spacing w:after="120"/>
              <w:jc w:val="center"/>
              <w:rPr>
                <w:rFonts w:ascii="Times New Roman" w:hAnsi="Times New Roman"/>
                <w:b/>
                <w:bCs/>
                <w:color w:val="000000"/>
                <w:sz w:val="26"/>
                <w:szCs w:val="26"/>
              </w:rPr>
            </w:pPr>
          </w:p>
        </w:tc>
      </w:tr>
      <w:tr w:rsidR="004271FB" w:rsidRPr="004271FB" w14:paraId="3E940B31" w14:textId="77777777" w:rsidTr="004271FB">
        <w:tc>
          <w:tcPr>
            <w:tcW w:w="708" w:type="dxa"/>
            <w:vAlign w:val="center"/>
          </w:tcPr>
          <w:p w14:paraId="0157300B" w14:textId="57D8C85A" w:rsidR="004271FB" w:rsidRPr="004271FB" w:rsidRDefault="004271FB" w:rsidP="00BD6798">
            <w:pPr>
              <w:spacing w:after="120"/>
              <w:jc w:val="center"/>
              <w:rPr>
                <w:rFonts w:ascii="Times New Roman" w:hAnsi="Times New Roman"/>
                <w:bCs/>
                <w:color w:val="000000"/>
                <w:sz w:val="26"/>
                <w:szCs w:val="26"/>
              </w:rPr>
            </w:pPr>
            <w:r w:rsidRPr="004271FB">
              <w:rPr>
                <w:rFonts w:ascii="Times New Roman" w:hAnsi="Times New Roman"/>
                <w:bCs/>
                <w:color w:val="000000"/>
                <w:sz w:val="26"/>
                <w:szCs w:val="26"/>
              </w:rPr>
              <w:t>4</w:t>
            </w:r>
          </w:p>
        </w:tc>
        <w:tc>
          <w:tcPr>
            <w:tcW w:w="2909" w:type="dxa"/>
            <w:shd w:val="clear" w:color="auto" w:fill="FFFFFF"/>
            <w:vAlign w:val="center"/>
          </w:tcPr>
          <w:p w14:paraId="08DABEFC" w14:textId="215B725C"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bCs/>
                <w:spacing w:val="-2"/>
                <w:sz w:val="26"/>
                <w:szCs w:val="26"/>
              </w:rPr>
              <w:t>1.003481</w:t>
            </w:r>
            <w:r w:rsidRPr="004271FB">
              <w:rPr>
                <w:rFonts w:ascii="Times New Roman" w:hAnsi="Times New Roman"/>
                <w:sz w:val="26"/>
                <w:szCs w:val="26"/>
              </w:rPr>
              <w:t>.000.00.00.H53</w:t>
            </w:r>
          </w:p>
        </w:tc>
        <w:tc>
          <w:tcPr>
            <w:tcW w:w="4208" w:type="dxa"/>
            <w:shd w:val="clear" w:color="auto" w:fill="FFFFFF"/>
          </w:tcPr>
          <w:p w14:paraId="4ADD8ABC" w14:textId="205B2B00"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spacing w:val="-7"/>
                <w:sz w:val="26"/>
                <w:szCs w:val="26"/>
              </w:rPr>
              <w:t>Đăng ký tham gia điều trị nghiện các chất dạng thuốc phiện đối với người nghiện chất dạng thuốc phiện đang cư trú tại cộng đồng</w:t>
            </w:r>
          </w:p>
        </w:tc>
        <w:tc>
          <w:tcPr>
            <w:tcW w:w="3145" w:type="dxa"/>
            <w:vMerge/>
          </w:tcPr>
          <w:p w14:paraId="302034B0" w14:textId="3F07C7EB" w:rsidR="004271FB" w:rsidRPr="004271FB" w:rsidRDefault="004271FB" w:rsidP="00B8037F">
            <w:pPr>
              <w:spacing w:after="120"/>
              <w:jc w:val="both"/>
              <w:rPr>
                <w:rFonts w:ascii="Times New Roman" w:hAnsi="Times New Roman"/>
                <w:b/>
                <w:bCs/>
                <w:color w:val="000000"/>
                <w:sz w:val="26"/>
                <w:szCs w:val="26"/>
              </w:rPr>
            </w:pPr>
          </w:p>
        </w:tc>
        <w:tc>
          <w:tcPr>
            <w:tcW w:w="2095" w:type="dxa"/>
            <w:vMerge/>
            <w:vAlign w:val="center"/>
          </w:tcPr>
          <w:p w14:paraId="5E9212C3" w14:textId="17B32FFB" w:rsidR="004271FB" w:rsidRPr="004271FB" w:rsidRDefault="004271FB" w:rsidP="00B8037F">
            <w:pPr>
              <w:spacing w:after="120"/>
              <w:jc w:val="center"/>
              <w:rPr>
                <w:rFonts w:ascii="Times New Roman" w:hAnsi="Times New Roman"/>
                <w:b/>
                <w:bCs/>
                <w:color w:val="000000"/>
                <w:sz w:val="26"/>
                <w:szCs w:val="26"/>
              </w:rPr>
            </w:pPr>
          </w:p>
        </w:tc>
        <w:tc>
          <w:tcPr>
            <w:tcW w:w="1691" w:type="dxa"/>
            <w:vMerge/>
            <w:vAlign w:val="center"/>
          </w:tcPr>
          <w:p w14:paraId="24E69FFA" w14:textId="55E6212D" w:rsidR="004271FB" w:rsidRPr="004271FB" w:rsidRDefault="004271FB" w:rsidP="00B8037F">
            <w:pPr>
              <w:spacing w:after="120"/>
              <w:jc w:val="center"/>
              <w:rPr>
                <w:rFonts w:ascii="Times New Roman" w:hAnsi="Times New Roman"/>
                <w:b/>
                <w:bCs/>
                <w:color w:val="000000"/>
                <w:sz w:val="26"/>
                <w:szCs w:val="26"/>
              </w:rPr>
            </w:pPr>
          </w:p>
        </w:tc>
      </w:tr>
      <w:tr w:rsidR="004271FB" w:rsidRPr="004271FB" w14:paraId="71BE7CD4" w14:textId="77777777" w:rsidTr="004271FB">
        <w:tc>
          <w:tcPr>
            <w:tcW w:w="708" w:type="dxa"/>
            <w:vAlign w:val="center"/>
          </w:tcPr>
          <w:p w14:paraId="507E3AAE" w14:textId="328B1B62" w:rsidR="004271FB" w:rsidRPr="004271FB" w:rsidRDefault="004271FB" w:rsidP="00BD6798">
            <w:pPr>
              <w:spacing w:after="120"/>
              <w:jc w:val="center"/>
              <w:rPr>
                <w:rFonts w:ascii="Times New Roman" w:hAnsi="Times New Roman"/>
                <w:bCs/>
                <w:color w:val="000000"/>
                <w:sz w:val="26"/>
                <w:szCs w:val="26"/>
              </w:rPr>
            </w:pPr>
            <w:r w:rsidRPr="004271FB">
              <w:rPr>
                <w:rFonts w:ascii="Times New Roman" w:hAnsi="Times New Roman"/>
                <w:bCs/>
                <w:color w:val="000000"/>
                <w:sz w:val="26"/>
                <w:szCs w:val="26"/>
              </w:rPr>
              <w:t>5</w:t>
            </w:r>
          </w:p>
        </w:tc>
        <w:tc>
          <w:tcPr>
            <w:tcW w:w="2909" w:type="dxa"/>
            <w:shd w:val="clear" w:color="auto" w:fill="FFFFFF"/>
            <w:vAlign w:val="center"/>
          </w:tcPr>
          <w:p w14:paraId="159E03EC" w14:textId="4C3F052B"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bCs/>
                <w:spacing w:val="-2"/>
                <w:sz w:val="26"/>
                <w:szCs w:val="26"/>
              </w:rPr>
              <w:t>1.003468</w:t>
            </w:r>
            <w:r w:rsidRPr="004271FB">
              <w:rPr>
                <w:rFonts w:ascii="Times New Roman" w:hAnsi="Times New Roman"/>
                <w:sz w:val="26"/>
                <w:szCs w:val="26"/>
              </w:rPr>
              <w:t>.000.00.00.H53</w:t>
            </w:r>
          </w:p>
        </w:tc>
        <w:tc>
          <w:tcPr>
            <w:tcW w:w="4208" w:type="dxa"/>
            <w:shd w:val="clear" w:color="auto" w:fill="FFFFFF"/>
          </w:tcPr>
          <w:p w14:paraId="6A093EFC" w14:textId="2178CC41"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spacing w:val="-6"/>
                <w:sz w:val="26"/>
                <w:szCs w:val="26"/>
              </w:rPr>
              <w:t>Đăng ký tham gia điều trị nghiện các chất dạng thuốc phiện đối với người nghiện chất dạng thuốc phiện trong các cơ sở trại giam, trại tạm giam, cơ sở cai nghiện bắt buộc, cơ sở giáo dục bắt buộc, trường giáo dưỡng</w:t>
            </w:r>
          </w:p>
        </w:tc>
        <w:tc>
          <w:tcPr>
            <w:tcW w:w="3145" w:type="dxa"/>
            <w:vMerge/>
          </w:tcPr>
          <w:p w14:paraId="7FC249F8" w14:textId="288D5552" w:rsidR="004271FB" w:rsidRPr="004271FB" w:rsidRDefault="004271FB" w:rsidP="00B8037F">
            <w:pPr>
              <w:spacing w:after="120"/>
              <w:jc w:val="both"/>
              <w:rPr>
                <w:rFonts w:ascii="Times New Roman" w:hAnsi="Times New Roman"/>
                <w:b/>
                <w:bCs/>
                <w:color w:val="000000"/>
                <w:sz w:val="26"/>
                <w:szCs w:val="26"/>
              </w:rPr>
            </w:pPr>
          </w:p>
        </w:tc>
        <w:tc>
          <w:tcPr>
            <w:tcW w:w="2095" w:type="dxa"/>
            <w:vMerge/>
            <w:vAlign w:val="center"/>
          </w:tcPr>
          <w:p w14:paraId="5B9CBC08" w14:textId="61649600" w:rsidR="004271FB" w:rsidRPr="004271FB" w:rsidRDefault="004271FB" w:rsidP="00B8037F">
            <w:pPr>
              <w:spacing w:after="120"/>
              <w:jc w:val="center"/>
              <w:rPr>
                <w:rFonts w:ascii="Times New Roman" w:hAnsi="Times New Roman"/>
                <w:b/>
                <w:bCs/>
                <w:color w:val="000000"/>
                <w:sz w:val="26"/>
                <w:szCs w:val="26"/>
              </w:rPr>
            </w:pPr>
          </w:p>
        </w:tc>
        <w:tc>
          <w:tcPr>
            <w:tcW w:w="1691" w:type="dxa"/>
            <w:vMerge/>
            <w:vAlign w:val="center"/>
          </w:tcPr>
          <w:p w14:paraId="26E6725F" w14:textId="45BC6D54" w:rsidR="004271FB" w:rsidRPr="004271FB" w:rsidRDefault="004271FB" w:rsidP="00B8037F">
            <w:pPr>
              <w:spacing w:after="120"/>
              <w:jc w:val="center"/>
              <w:rPr>
                <w:rFonts w:ascii="Times New Roman" w:hAnsi="Times New Roman"/>
                <w:b/>
                <w:bCs/>
                <w:color w:val="000000"/>
                <w:sz w:val="26"/>
                <w:szCs w:val="26"/>
              </w:rPr>
            </w:pPr>
          </w:p>
        </w:tc>
      </w:tr>
      <w:tr w:rsidR="004271FB" w:rsidRPr="004271FB" w14:paraId="0FB209C7" w14:textId="77777777" w:rsidTr="004271FB">
        <w:tc>
          <w:tcPr>
            <w:tcW w:w="708" w:type="dxa"/>
            <w:vAlign w:val="center"/>
          </w:tcPr>
          <w:p w14:paraId="33C7B472" w14:textId="1DA64DA7" w:rsidR="004271FB" w:rsidRPr="004271FB" w:rsidRDefault="004271FB" w:rsidP="00BD6798">
            <w:pPr>
              <w:spacing w:after="120"/>
              <w:jc w:val="center"/>
              <w:rPr>
                <w:rFonts w:ascii="Times New Roman" w:hAnsi="Times New Roman"/>
                <w:bCs/>
                <w:color w:val="000000"/>
                <w:sz w:val="26"/>
                <w:szCs w:val="26"/>
              </w:rPr>
            </w:pPr>
            <w:r w:rsidRPr="004271FB">
              <w:rPr>
                <w:rFonts w:ascii="Times New Roman" w:hAnsi="Times New Roman"/>
                <w:bCs/>
                <w:color w:val="000000"/>
                <w:sz w:val="26"/>
                <w:szCs w:val="26"/>
              </w:rPr>
              <w:lastRenderedPageBreak/>
              <w:t>6</w:t>
            </w:r>
          </w:p>
        </w:tc>
        <w:tc>
          <w:tcPr>
            <w:tcW w:w="2909" w:type="dxa"/>
            <w:shd w:val="clear" w:color="auto" w:fill="FFFFFF"/>
            <w:vAlign w:val="center"/>
          </w:tcPr>
          <w:p w14:paraId="0F6254C1" w14:textId="28B622FB"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bCs/>
                <w:spacing w:val="-2"/>
                <w:sz w:val="26"/>
                <w:szCs w:val="26"/>
              </w:rPr>
              <w:t>1.004612</w:t>
            </w:r>
            <w:r w:rsidRPr="004271FB">
              <w:rPr>
                <w:rFonts w:ascii="Times New Roman" w:hAnsi="Times New Roman"/>
                <w:sz w:val="26"/>
                <w:szCs w:val="26"/>
              </w:rPr>
              <w:t>.000.00.00.H53</w:t>
            </w:r>
          </w:p>
        </w:tc>
        <w:tc>
          <w:tcPr>
            <w:tcW w:w="4208" w:type="dxa"/>
            <w:shd w:val="clear" w:color="auto" w:fill="FFFFFF"/>
          </w:tcPr>
          <w:p w14:paraId="4A5A33B3" w14:textId="75682F5F" w:rsidR="004271FB" w:rsidRPr="004271FB" w:rsidRDefault="004271FB" w:rsidP="00B8037F">
            <w:pPr>
              <w:spacing w:after="120"/>
              <w:jc w:val="both"/>
              <w:rPr>
                <w:rFonts w:ascii="Times New Roman" w:hAnsi="Times New Roman"/>
                <w:b/>
                <w:bCs/>
                <w:color w:val="000000"/>
                <w:sz w:val="26"/>
                <w:szCs w:val="26"/>
              </w:rPr>
            </w:pPr>
            <w:r w:rsidRPr="004271FB">
              <w:rPr>
                <w:rFonts w:ascii="Times New Roman" w:hAnsi="Times New Roman"/>
                <w:sz w:val="26"/>
                <w:szCs w:val="26"/>
              </w:rPr>
              <w:t>Chuyển tiếp điều trị nghiện chất dạng thuốc phiện đối với người nghiện chất dạng thuốc phiện ngoài cộng đồng</w:t>
            </w:r>
          </w:p>
        </w:tc>
        <w:tc>
          <w:tcPr>
            <w:tcW w:w="3145" w:type="dxa"/>
            <w:vMerge w:val="restart"/>
          </w:tcPr>
          <w:p w14:paraId="69CAE74C" w14:textId="77777777" w:rsidR="004271FB" w:rsidRPr="004271FB" w:rsidRDefault="004271FB" w:rsidP="00B8037F">
            <w:pPr>
              <w:spacing w:after="120"/>
              <w:jc w:val="both"/>
              <w:rPr>
                <w:rFonts w:ascii="Times New Roman" w:hAnsi="Times New Roman"/>
                <w:color w:val="000000"/>
                <w:sz w:val="26"/>
                <w:szCs w:val="26"/>
              </w:rPr>
            </w:pPr>
          </w:p>
          <w:p w14:paraId="28184CA4" w14:textId="77777777" w:rsidR="004271FB" w:rsidRPr="004271FB" w:rsidRDefault="004271FB" w:rsidP="00EF69E3">
            <w:pPr>
              <w:rPr>
                <w:rFonts w:ascii="Times New Roman" w:hAnsi="Times New Roman"/>
                <w:sz w:val="26"/>
                <w:szCs w:val="26"/>
              </w:rPr>
            </w:pPr>
          </w:p>
          <w:p w14:paraId="47410273" w14:textId="77777777" w:rsidR="004271FB" w:rsidRPr="004271FB" w:rsidRDefault="004271FB" w:rsidP="00EF69E3">
            <w:pPr>
              <w:rPr>
                <w:rFonts w:ascii="Times New Roman" w:hAnsi="Times New Roman"/>
                <w:sz w:val="26"/>
                <w:szCs w:val="26"/>
              </w:rPr>
            </w:pPr>
          </w:p>
          <w:p w14:paraId="2407CB93" w14:textId="77777777" w:rsidR="004271FB" w:rsidRPr="004271FB" w:rsidRDefault="004271FB" w:rsidP="00EF69E3">
            <w:pPr>
              <w:rPr>
                <w:rFonts w:ascii="Times New Roman" w:hAnsi="Times New Roman"/>
                <w:sz w:val="26"/>
                <w:szCs w:val="26"/>
              </w:rPr>
            </w:pPr>
          </w:p>
          <w:p w14:paraId="5A19790D" w14:textId="77777777" w:rsidR="004271FB" w:rsidRPr="004271FB" w:rsidRDefault="004271FB" w:rsidP="00EF69E3">
            <w:pPr>
              <w:rPr>
                <w:rFonts w:ascii="Times New Roman" w:hAnsi="Times New Roman"/>
                <w:sz w:val="26"/>
                <w:szCs w:val="26"/>
              </w:rPr>
            </w:pPr>
          </w:p>
          <w:p w14:paraId="1E45DFD6" w14:textId="77777777" w:rsidR="004271FB" w:rsidRPr="004271FB" w:rsidRDefault="004271FB" w:rsidP="00EF69E3">
            <w:pPr>
              <w:ind w:left="57" w:right="164"/>
              <w:jc w:val="center"/>
              <w:rPr>
                <w:rFonts w:ascii="Times New Roman" w:hAnsi="Times New Roman"/>
                <w:spacing w:val="-6"/>
                <w:sz w:val="26"/>
                <w:szCs w:val="26"/>
              </w:rPr>
            </w:pPr>
            <w:r w:rsidRPr="004271FB">
              <w:rPr>
                <w:rFonts w:ascii="Times New Roman" w:hAnsi="Times New Roman"/>
                <w:spacing w:val="-6"/>
                <w:sz w:val="26"/>
                <w:szCs w:val="26"/>
              </w:rPr>
              <w:t>Nghị định số 141/2024/NĐ-CP ngày 28 tháng 10 năm 2024 của Chính phủ quy định chi tiết một số điều của Luật Phòng, chống nhiễm vi rút gây ra</w:t>
            </w:r>
            <w:r w:rsidRPr="004271FB">
              <w:rPr>
                <w:rFonts w:ascii="Times New Roman" w:hAnsi="Times New Roman"/>
                <w:b/>
                <w:spacing w:val="-6"/>
                <w:sz w:val="26"/>
                <w:szCs w:val="26"/>
              </w:rPr>
              <w:t xml:space="preserve"> </w:t>
            </w:r>
            <w:r w:rsidRPr="004271FB">
              <w:rPr>
                <w:rFonts w:ascii="Times New Roman" w:hAnsi="Times New Roman"/>
                <w:bCs/>
                <w:spacing w:val="-6"/>
                <w:sz w:val="26"/>
                <w:szCs w:val="26"/>
              </w:rPr>
              <w:t>hội chứng suy giảm miễn dịch mắc phải</w:t>
            </w:r>
          </w:p>
          <w:p w14:paraId="017E2DBA" w14:textId="79A8CEBC" w:rsidR="004271FB" w:rsidRPr="004271FB" w:rsidRDefault="004271FB" w:rsidP="00EF69E3">
            <w:pPr>
              <w:jc w:val="center"/>
              <w:rPr>
                <w:rFonts w:ascii="Times New Roman" w:hAnsi="Times New Roman"/>
                <w:b/>
                <w:bCs/>
                <w:color w:val="000000"/>
                <w:sz w:val="26"/>
                <w:szCs w:val="26"/>
              </w:rPr>
            </w:pPr>
            <w:r w:rsidRPr="004271FB">
              <w:rPr>
                <w:rFonts w:ascii="Times New Roman" w:hAnsi="Times New Roman"/>
                <w:bCs/>
                <w:spacing w:val="-6"/>
                <w:sz w:val="26"/>
                <w:szCs w:val="26"/>
              </w:rPr>
              <w:t>ở người (HIV/AIDS)</w:t>
            </w:r>
          </w:p>
        </w:tc>
        <w:tc>
          <w:tcPr>
            <w:tcW w:w="2095" w:type="dxa"/>
            <w:vMerge w:val="restart"/>
            <w:vAlign w:val="center"/>
          </w:tcPr>
          <w:p w14:paraId="3F872043" w14:textId="77777777" w:rsidR="004271FB" w:rsidRPr="004271FB" w:rsidRDefault="004271FB" w:rsidP="00B8037F">
            <w:pPr>
              <w:spacing w:after="120"/>
              <w:jc w:val="center"/>
              <w:rPr>
                <w:rFonts w:ascii="Times New Roman" w:hAnsi="Times New Roman"/>
                <w:b/>
                <w:bCs/>
                <w:color w:val="000000"/>
                <w:sz w:val="26"/>
                <w:szCs w:val="26"/>
              </w:rPr>
            </w:pPr>
            <w:r w:rsidRPr="004271FB">
              <w:rPr>
                <w:rFonts w:ascii="Times New Roman" w:hAnsi="Times New Roman"/>
                <w:color w:val="000000"/>
                <w:sz w:val="26"/>
                <w:szCs w:val="26"/>
                <w:lang w:val="vi-VN"/>
              </w:rPr>
              <w:t>Y tế dự phòng</w:t>
            </w:r>
          </w:p>
          <w:p w14:paraId="60ACE7EC" w14:textId="4CDF0782" w:rsidR="004271FB" w:rsidRPr="004271FB" w:rsidRDefault="004271FB" w:rsidP="00B8037F">
            <w:pPr>
              <w:spacing w:after="120"/>
              <w:jc w:val="center"/>
              <w:rPr>
                <w:rFonts w:ascii="Times New Roman" w:hAnsi="Times New Roman"/>
                <w:b/>
                <w:bCs/>
                <w:color w:val="000000"/>
                <w:sz w:val="26"/>
                <w:szCs w:val="26"/>
              </w:rPr>
            </w:pPr>
          </w:p>
        </w:tc>
        <w:tc>
          <w:tcPr>
            <w:tcW w:w="1691" w:type="dxa"/>
            <w:vMerge w:val="restart"/>
            <w:vAlign w:val="center"/>
          </w:tcPr>
          <w:p w14:paraId="490A2FA6" w14:textId="77777777" w:rsidR="004271FB" w:rsidRPr="004271FB" w:rsidRDefault="004271FB" w:rsidP="00B8037F">
            <w:pPr>
              <w:spacing w:after="120"/>
              <w:jc w:val="center"/>
              <w:rPr>
                <w:rFonts w:ascii="Times New Roman" w:hAnsi="Times New Roman"/>
                <w:b/>
                <w:bCs/>
                <w:color w:val="000000"/>
                <w:sz w:val="26"/>
                <w:szCs w:val="26"/>
              </w:rPr>
            </w:pPr>
            <w:r w:rsidRPr="004271FB">
              <w:rPr>
                <w:rFonts w:ascii="Times New Roman" w:hAnsi="Times New Roman"/>
                <w:color w:val="000000"/>
                <w:sz w:val="26"/>
                <w:szCs w:val="26"/>
              </w:rPr>
              <w:t>Sở Y tế</w:t>
            </w:r>
          </w:p>
          <w:p w14:paraId="644A4125" w14:textId="600EBE21" w:rsidR="004271FB" w:rsidRPr="004271FB" w:rsidRDefault="004271FB" w:rsidP="00B8037F">
            <w:pPr>
              <w:spacing w:after="120"/>
              <w:jc w:val="center"/>
              <w:rPr>
                <w:rFonts w:ascii="Times New Roman" w:hAnsi="Times New Roman"/>
                <w:b/>
                <w:bCs/>
                <w:color w:val="000000"/>
                <w:sz w:val="26"/>
                <w:szCs w:val="26"/>
              </w:rPr>
            </w:pPr>
          </w:p>
        </w:tc>
      </w:tr>
      <w:tr w:rsidR="004271FB" w:rsidRPr="004271FB" w14:paraId="27C86735" w14:textId="77777777" w:rsidTr="004271FB">
        <w:tc>
          <w:tcPr>
            <w:tcW w:w="708" w:type="dxa"/>
            <w:vAlign w:val="center"/>
          </w:tcPr>
          <w:p w14:paraId="36F38D57" w14:textId="5275BD7D" w:rsidR="004271FB" w:rsidRPr="004271FB" w:rsidRDefault="004271FB" w:rsidP="00BD6798">
            <w:pPr>
              <w:spacing w:after="120"/>
              <w:jc w:val="center"/>
              <w:rPr>
                <w:rFonts w:ascii="Times New Roman" w:hAnsi="Times New Roman"/>
                <w:bCs/>
                <w:color w:val="000000"/>
                <w:sz w:val="26"/>
                <w:szCs w:val="26"/>
                <w:lang w:val="vi-VN"/>
              </w:rPr>
            </w:pPr>
            <w:r w:rsidRPr="004271FB">
              <w:rPr>
                <w:rFonts w:ascii="Times New Roman" w:hAnsi="Times New Roman"/>
                <w:bCs/>
                <w:color w:val="000000"/>
                <w:sz w:val="26"/>
                <w:szCs w:val="26"/>
                <w:lang w:val="vi-VN"/>
              </w:rPr>
              <w:t>7</w:t>
            </w:r>
          </w:p>
        </w:tc>
        <w:tc>
          <w:tcPr>
            <w:tcW w:w="2909" w:type="dxa"/>
            <w:shd w:val="clear" w:color="auto" w:fill="FFFFFF"/>
            <w:vAlign w:val="center"/>
          </w:tcPr>
          <w:p w14:paraId="38820BD0" w14:textId="6E68C149"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bCs/>
                <w:spacing w:val="-2"/>
                <w:sz w:val="26"/>
                <w:szCs w:val="26"/>
              </w:rPr>
              <w:t>1.004606</w:t>
            </w:r>
            <w:r w:rsidRPr="004271FB">
              <w:rPr>
                <w:rFonts w:ascii="Times New Roman" w:hAnsi="Times New Roman"/>
                <w:sz w:val="26"/>
                <w:szCs w:val="26"/>
              </w:rPr>
              <w:t>.000.00.00.H53</w:t>
            </w:r>
          </w:p>
        </w:tc>
        <w:tc>
          <w:tcPr>
            <w:tcW w:w="4208" w:type="dxa"/>
            <w:shd w:val="clear" w:color="auto" w:fill="FFFFFF"/>
          </w:tcPr>
          <w:p w14:paraId="700BEFCB" w14:textId="38EE5256"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spacing w:val="-4"/>
                <w:sz w:val="26"/>
                <w:szCs w:val="26"/>
              </w:rPr>
              <w:t>Chuyển tiếp điều trị nghiện chất dạng thuốc phiện đối với người nghiện chất dạng thuốc phiện giữa các cơ sở quản lý</w:t>
            </w:r>
          </w:p>
        </w:tc>
        <w:tc>
          <w:tcPr>
            <w:tcW w:w="3145" w:type="dxa"/>
            <w:vMerge/>
          </w:tcPr>
          <w:p w14:paraId="08FBD1C2" w14:textId="01530A9D" w:rsidR="004271FB" w:rsidRPr="004271FB" w:rsidRDefault="004271FB" w:rsidP="00EF69E3">
            <w:pPr>
              <w:jc w:val="center"/>
              <w:rPr>
                <w:rFonts w:ascii="Times New Roman" w:hAnsi="Times New Roman"/>
                <w:sz w:val="26"/>
                <w:szCs w:val="26"/>
              </w:rPr>
            </w:pPr>
          </w:p>
        </w:tc>
        <w:tc>
          <w:tcPr>
            <w:tcW w:w="2095" w:type="dxa"/>
            <w:vMerge/>
            <w:vAlign w:val="center"/>
          </w:tcPr>
          <w:p w14:paraId="04B94CE4" w14:textId="776D84A8" w:rsidR="004271FB" w:rsidRPr="004271FB" w:rsidRDefault="004271FB" w:rsidP="00B8037F">
            <w:pPr>
              <w:spacing w:after="120"/>
              <w:jc w:val="center"/>
              <w:rPr>
                <w:rFonts w:ascii="Times New Roman" w:hAnsi="Times New Roman"/>
                <w:color w:val="000000"/>
                <w:sz w:val="26"/>
                <w:szCs w:val="26"/>
              </w:rPr>
            </w:pPr>
          </w:p>
        </w:tc>
        <w:tc>
          <w:tcPr>
            <w:tcW w:w="1691" w:type="dxa"/>
            <w:vMerge/>
            <w:vAlign w:val="center"/>
          </w:tcPr>
          <w:p w14:paraId="53C781B9" w14:textId="35C7B226" w:rsidR="004271FB" w:rsidRPr="004271FB" w:rsidRDefault="004271FB" w:rsidP="00B8037F">
            <w:pPr>
              <w:spacing w:after="120"/>
              <w:jc w:val="center"/>
              <w:rPr>
                <w:rFonts w:ascii="Times New Roman" w:hAnsi="Times New Roman"/>
                <w:color w:val="000000"/>
                <w:sz w:val="26"/>
                <w:szCs w:val="26"/>
              </w:rPr>
            </w:pPr>
          </w:p>
        </w:tc>
      </w:tr>
      <w:tr w:rsidR="004271FB" w:rsidRPr="004271FB" w14:paraId="75491BC5" w14:textId="77777777" w:rsidTr="004271FB">
        <w:tc>
          <w:tcPr>
            <w:tcW w:w="708" w:type="dxa"/>
            <w:vAlign w:val="center"/>
          </w:tcPr>
          <w:p w14:paraId="50BB5D77" w14:textId="09F34778" w:rsidR="004271FB" w:rsidRPr="004271FB" w:rsidRDefault="004271FB" w:rsidP="00BD6798">
            <w:pPr>
              <w:spacing w:after="120"/>
              <w:jc w:val="center"/>
              <w:rPr>
                <w:rFonts w:ascii="Times New Roman" w:hAnsi="Times New Roman"/>
                <w:bCs/>
                <w:color w:val="000000"/>
                <w:sz w:val="26"/>
                <w:szCs w:val="26"/>
                <w:lang w:val="vi-VN"/>
              </w:rPr>
            </w:pPr>
            <w:r w:rsidRPr="004271FB">
              <w:rPr>
                <w:rFonts w:ascii="Times New Roman" w:hAnsi="Times New Roman"/>
                <w:bCs/>
                <w:color w:val="000000"/>
                <w:sz w:val="26"/>
                <w:szCs w:val="26"/>
                <w:lang w:val="vi-VN"/>
              </w:rPr>
              <w:t>8</w:t>
            </w:r>
          </w:p>
        </w:tc>
        <w:tc>
          <w:tcPr>
            <w:tcW w:w="2909" w:type="dxa"/>
            <w:shd w:val="clear" w:color="auto" w:fill="FFFFFF"/>
            <w:vAlign w:val="center"/>
          </w:tcPr>
          <w:p w14:paraId="3EFD6FFA" w14:textId="43CC0003"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bCs/>
                <w:spacing w:val="-2"/>
                <w:sz w:val="26"/>
                <w:szCs w:val="26"/>
              </w:rPr>
              <w:t>1.004600</w:t>
            </w:r>
            <w:r w:rsidRPr="004271FB">
              <w:rPr>
                <w:rFonts w:ascii="Times New Roman" w:hAnsi="Times New Roman"/>
                <w:sz w:val="26"/>
                <w:szCs w:val="26"/>
              </w:rPr>
              <w:t>.000.00.00.H53</w:t>
            </w:r>
          </w:p>
        </w:tc>
        <w:tc>
          <w:tcPr>
            <w:tcW w:w="4208" w:type="dxa"/>
            <w:shd w:val="clear" w:color="auto" w:fill="FFFFFF"/>
          </w:tcPr>
          <w:p w14:paraId="1BBDAA2E" w14:textId="29D98CC7"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spacing w:val="-4"/>
                <w:sz w:val="26"/>
                <w:szCs w:val="26"/>
              </w:rPr>
              <w:t xml:space="preserve">Chuyển tiếp điều trị nghiện chất dạng thuốc phiện cho người nghiện chất dạng thuốc phiện trở về cộng đồng từ cơ sở quản lý </w:t>
            </w:r>
          </w:p>
        </w:tc>
        <w:tc>
          <w:tcPr>
            <w:tcW w:w="3145" w:type="dxa"/>
            <w:vMerge/>
          </w:tcPr>
          <w:p w14:paraId="563670D0" w14:textId="77777777" w:rsidR="004271FB" w:rsidRPr="004271FB" w:rsidRDefault="004271FB" w:rsidP="00B8037F">
            <w:pPr>
              <w:spacing w:after="120"/>
              <w:jc w:val="both"/>
              <w:rPr>
                <w:rFonts w:ascii="Times New Roman" w:hAnsi="Times New Roman"/>
                <w:color w:val="000000"/>
                <w:sz w:val="26"/>
                <w:szCs w:val="26"/>
              </w:rPr>
            </w:pPr>
          </w:p>
        </w:tc>
        <w:tc>
          <w:tcPr>
            <w:tcW w:w="2095" w:type="dxa"/>
            <w:vMerge/>
            <w:vAlign w:val="center"/>
          </w:tcPr>
          <w:p w14:paraId="0192CE0F" w14:textId="5D54BBC4" w:rsidR="004271FB" w:rsidRPr="004271FB" w:rsidRDefault="004271FB" w:rsidP="00B8037F">
            <w:pPr>
              <w:spacing w:after="120"/>
              <w:jc w:val="center"/>
              <w:rPr>
                <w:rFonts w:ascii="Times New Roman" w:hAnsi="Times New Roman"/>
                <w:color w:val="000000"/>
                <w:sz w:val="26"/>
                <w:szCs w:val="26"/>
              </w:rPr>
            </w:pPr>
          </w:p>
        </w:tc>
        <w:tc>
          <w:tcPr>
            <w:tcW w:w="1691" w:type="dxa"/>
            <w:vMerge/>
            <w:vAlign w:val="center"/>
          </w:tcPr>
          <w:p w14:paraId="77F7B78A" w14:textId="7D39D5D7" w:rsidR="004271FB" w:rsidRPr="004271FB" w:rsidRDefault="004271FB" w:rsidP="00B8037F">
            <w:pPr>
              <w:spacing w:after="120"/>
              <w:jc w:val="center"/>
              <w:rPr>
                <w:rFonts w:ascii="Times New Roman" w:hAnsi="Times New Roman"/>
                <w:color w:val="000000"/>
                <w:sz w:val="26"/>
                <w:szCs w:val="26"/>
              </w:rPr>
            </w:pPr>
          </w:p>
        </w:tc>
      </w:tr>
      <w:tr w:rsidR="004271FB" w:rsidRPr="004271FB" w14:paraId="1172605A" w14:textId="77777777" w:rsidTr="004271FB">
        <w:tc>
          <w:tcPr>
            <w:tcW w:w="708" w:type="dxa"/>
            <w:vAlign w:val="center"/>
          </w:tcPr>
          <w:p w14:paraId="451D1338" w14:textId="55097F04" w:rsidR="004271FB" w:rsidRPr="004271FB" w:rsidRDefault="004271FB" w:rsidP="00BD6798">
            <w:pPr>
              <w:spacing w:after="120"/>
              <w:jc w:val="center"/>
              <w:rPr>
                <w:rFonts w:ascii="Times New Roman" w:hAnsi="Times New Roman"/>
                <w:bCs/>
                <w:color w:val="000000"/>
                <w:sz w:val="26"/>
                <w:szCs w:val="26"/>
                <w:lang w:val="vi-VN"/>
              </w:rPr>
            </w:pPr>
            <w:r w:rsidRPr="004271FB">
              <w:rPr>
                <w:rFonts w:ascii="Times New Roman" w:hAnsi="Times New Roman"/>
                <w:bCs/>
                <w:color w:val="000000"/>
                <w:sz w:val="26"/>
                <w:szCs w:val="26"/>
                <w:lang w:val="vi-VN"/>
              </w:rPr>
              <w:t>9</w:t>
            </w:r>
          </w:p>
        </w:tc>
        <w:tc>
          <w:tcPr>
            <w:tcW w:w="2909" w:type="dxa"/>
            <w:shd w:val="clear" w:color="auto" w:fill="FFFFFF"/>
            <w:vAlign w:val="center"/>
          </w:tcPr>
          <w:p w14:paraId="07772317" w14:textId="04293B8D"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bCs/>
                <w:spacing w:val="-2"/>
                <w:sz w:val="26"/>
                <w:szCs w:val="26"/>
              </w:rPr>
              <w:t>1.004471</w:t>
            </w:r>
            <w:r w:rsidRPr="004271FB">
              <w:rPr>
                <w:rFonts w:ascii="Times New Roman" w:hAnsi="Times New Roman"/>
                <w:sz w:val="26"/>
                <w:szCs w:val="26"/>
              </w:rPr>
              <w:t>.000.00.00.H53</w:t>
            </w:r>
          </w:p>
        </w:tc>
        <w:tc>
          <w:tcPr>
            <w:tcW w:w="4208" w:type="dxa"/>
            <w:shd w:val="clear" w:color="auto" w:fill="FFFFFF"/>
          </w:tcPr>
          <w:p w14:paraId="0089D15F" w14:textId="19FA787A"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spacing w:val="-4"/>
                <w:sz w:val="26"/>
                <w:szCs w:val="26"/>
              </w:rPr>
              <w:t>Công bố lại đối với cơ sở công bố đủ điều kiện điều trị nghiện chất dạng thuốc phiện bằng phương thức điện tử khi hồ sơ công bố bị hư hỏng hoặc bị mất</w:t>
            </w:r>
          </w:p>
        </w:tc>
        <w:tc>
          <w:tcPr>
            <w:tcW w:w="3145" w:type="dxa"/>
            <w:vMerge/>
          </w:tcPr>
          <w:p w14:paraId="4231DCD6" w14:textId="77777777" w:rsidR="004271FB" w:rsidRPr="004271FB" w:rsidRDefault="004271FB" w:rsidP="00B8037F">
            <w:pPr>
              <w:spacing w:after="120"/>
              <w:jc w:val="both"/>
              <w:rPr>
                <w:rFonts w:ascii="Times New Roman" w:hAnsi="Times New Roman"/>
                <w:color w:val="000000"/>
                <w:sz w:val="26"/>
                <w:szCs w:val="26"/>
              </w:rPr>
            </w:pPr>
          </w:p>
        </w:tc>
        <w:tc>
          <w:tcPr>
            <w:tcW w:w="2095" w:type="dxa"/>
            <w:vMerge/>
            <w:vAlign w:val="center"/>
          </w:tcPr>
          <w:p w14:paraId="0DF1E7D8" w14:textId="6336DD77" w:rsidR="004271FB" w:rsidRPr="004271FB" w:rsidRDefault="004271FB" w:rsidP="00B8037F">
            <w:pPr>
              <w:spacing w:after="120"/>
              <w:jc w:val="center"/>
              <w:rPr>
                <w:rFonts w:ascii="Times New Roman" w:hAnsi="Times New Roman"/>
                <w:color w:val="000000"/>
                <w:sz w:val="26"/>
                <w:szCs w:val="26"/>
              </w:rPr>
            </w:pPr>
          </w:p>
        </w:tc>
        <w:tc>
          <w:tcPr>
            <w:tcW w:w="1691" w:type="dxa"/>
            <w:vMerge/>
            <w:vAlign w:val="center"/>
          </w:tcPr>
          <w:p w14:paraId="14581034" w14:textId="512E16CC" w:rsidR="004271FB" w:rsidRPr="004271FB" w:rsidRDefault="004271FB" w:rsidP="00B8037F">
            <w:pPr>
              <w:spacing w:after="120"/>
              <w:jc w:val="center"/>
              <w:rPr>
                <w:rFonts w:ascii="Times New Roman" w:hAnsi="Times New Roman"/>
                <w:color w:val="000000"/>
                <w:sz w:val="26"/>
                <w:szCs w:val="26"/>
              </w:rPr>
            </w:pPr>
          </w:p>
        </w:tc>
      </w:tr>
      <w:tr w:rsidR="004271FB" w:rsidRPr="004271FB" w14:paraId="5C627F57" w14:textId="77777777" w:rsidTr="004271FB">
        <w:tc>
          <w:tcPr>
            <w:tcW w:w="708" w:type="dxa"/>
            <w:vAlign w:val="center"/>
          </w:tcPr>
          <w:p w14:paraId="30D29208" w14:textId="74F9FBCA" w:rsidR="004271FB" w:rsidRPr="004271FB" w:rsidRDefault="004271FB" w:rsidP="00BD6798">
            <w:pPr>
              <w:spacing w:after="120"/>
              <w:jc w:val="center"/>
              <w:rPr>
                <w:rFonts w:ascii="Times New Roman" w:hAnsi="Times New Roman"/>
                <w:bCs/>
                <w:color w:val="000000"/>
                <w:sz w:val="26"/>
                <w:szCs w:val="26"/>
                <w:lang w:val="vi-VN"/>
              </w:rPr>
            </w:pPr>
            <w:r w:rsidRPr="004271FB">
              <w:rPr>
                <w:rFonts w:ascii="Times New Roman" w:hAnsi="Times New Roman"/>
                <w:bCs/>
                <w:color w:val="000000"/>
                <w:sz w:val="26"/>
                <w:szCs w:val="26"/>
                <w:lang w:val="vi-VN"/>
              </w:rPr>
              <w:t>10</w:t>
            </w:r>
          </w:p>
        </w:tc>
        <w:tc>
          <w:tcPr>
            <w:tcW w:w="2909" w:type="dxa"/>
            <w:shd w:val="clear" w:color="auto" w:fill="FFFFFF"/>
            <w:vAlign w:val="center"/>
          </w:tcPr>
          <w:p w14:paraId="19390FEE" w14:textId="3CDE3623"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bCs/>
                <w:spacing w:val="-2"/>
                <w:sz w:val="26"/>
                <w:szCs w:val="26"/>
              </w:rPr>
              <w:t>1.004477</w:t>
            </w:r>
            <w:r w:rsidRPr="004271FB">
              <w:rPr>
                <w:rFonts w:ascii="Times New Roman" w:hAnsi="Times New Roman"/>
                <w:sz w:val="26"/>
                <w:szCs w:val="26"/>
              </w:rPr>
              <w:t>.000.00.00.H53</w:t>
            </w:r>
          </w:p>
        </w:tc>
        <w:tc>
          <w:tcPr>
            <w:tcW w:w="4208" w:type="dxa"/>
            <w:shd w:val="clear" w:color="auto" w:fill="FFFFFF"/>
          </w:tcPr>
          <w:p w14:paraId="3D24DAD4" w14:textId="38EC8D0E"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bCs/>
                <w:spacing w:val="-6"/>
                <w:sz w:val="26"/>
                <w:szCs w:val="26"/>
              </w:rPr>
              <w:t>Công bố lại đối với cơ sở đủ điều kiện điều trị nghiện các chất dạng thuốc phiện khi có thay đổi về tên, địa chỉ, cơ sở vật chất, trang thiết bị và nhân sự</w:t>
            </w:r>
          </w:p>
        </w:tc>
        <w:tc>
          <w:tcPr>
            <w:tcW w:w="3145" w:type="dxa"/>
            <w:vMerge/>
          </w:tcPr>
          <w:p w14:paraId="49EBC7CA" w14:textId="77777777" w:rsidR="004271FB" w:rsidRPr="004271FB" w:rsidRDefault="004271FB" w:rsidP="00B8037F">
            <w:pPr>
              <w:spacing w:after="120"/>
              <w:jc w:val="both"/>
              <w:rPr>
                <w:rFonts w:ascii="Times New Roman" w:hAnsi="Times New Roman"/>
                <w:color w:val="000000"/>
                <w:sz w:val="26"/>
                <w:szCs w:val="26"/>
              </w:rPr>
            </w:pPr>
          </w:p>
        </w:tc>
        <w:tc>
          <w:tcPr>
            <w:tcW w:w="2095" w:type="dxa"/>
            <w:vMerge/>
            <w:vAlign w:val="center"/>
          </w:tcPr>
          <w:p w14:paraId="755C62E0" w14:textId="3DC14B46" w:rsidR="004271FB" w:rsidRPr="004271FB" w:rsidRDefault="004271FB" w:rsidP="00B8037F">
            <w:pPr>
              <w:spacing w:after="120"/>
              <w:jc w:val="center"/>
              <w:rPr>
                <w:rFonts w:ascii="Times New Roman" w:hAnsi="Times New Roman"/>
                <w:color w:val="000000"/>
                <w:sz w:val="26"/>
                <w:szCs w:val="26"/>
              </w:rPr>
            </w:pPr>
          </w:p>
        </w:tc>
        <w:tc>
          <w:tcPr>
            <w:tcW w:w="1691" w:type="dxa"/>
            <w:vMerge/>
            <w:vAlign w:val="center"/>
          </w:tcPr>
          <w:p w14:paraId="744A2B0D" w14:textId="3962AFED" w:rsidR="004271FB" w:rsidRPr="004271FB" w:rsidRDefault="004271FB" w:rsidP="00B8037F">
            <w:pPr>
              <w:spacing w:after="120"/>
              <w:jc w:val="center"/>
              <w:rPr>
                <w:rFonts w:ascii="Times New Roman" w:hAnsi="Times New Roman"/>
                <w:color w:val="000000"/>
                <w:sz w:val="26"/>
                <w:szCs w:val="26"/>
              </w:rPr>
            </w:pPr>
          </w:p>
        </w:tc>
      </w:tr>
      <w:tr w:rsidR="004271FB" w:rsidRPr="004271FB" w14:paraId="21DF2FA0" w14:textId="77777777" w:rsidTr="004271FB">
        <w:tc>
          <w:tcPr>
            <w:tcW w:w="708" w:type="dxa"/>
            <w:vAlign w:val="center"/>
          </w:tcPr>
          <w:p w14:paraId="08738413" w14:textId="0DE5BBE6" w:rsidR="004271FB" w:rsidRPr="004271FB" w:rsidRDefault="004271FB" w:rsidP="00BD6798">
            <w:pPr>
              <w:spacing w:after="120"/>
              <w:jc w:val="center"/>
              <w:rPr>
                <w:rFonts w:ascii="Times New Roman" w:hAnsi="Times New Roman"/>
                <w:bCs/>
                <w:color w:val="000000"/>
                <w:sz w:val="26"/>
                <w:szCs w:val="26"/>
                <w:lang w:val="vi-VN"/>
              </w:rPr>
            </w:pPr>
            <w:r w:rsidRPr="004271FB">
              <w:rPr>
                <w:rFonts w:ascii="Times New Roman" w:hAnsi="Times New Roman"/>
                <w:bCs/>
                <w:color w:val="000000"/>
                <w:sz w:val="26"/>
                <w:szCs w:val="26"/>
                <w:lang w:val="vi-VN"/>
              </w:rPr>
              <w:t>11</w:t>
            </w:r>
          </w:p>
        </w:tc>
        <w:tc>
          <w:tcPr>
            <w:tcW w:w="2909" w:type="dxa"/>
            <w:shd w:val="clear" w:color="auto" w:fill="FFFFFF"/>
            <w:vAlign w:val="center"/>
          </w:tcPr>
          <w:p w14:paraId="529E9189" w14:textId="33CFB31C"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bCs/>
                <w:spacing w:val="-2"/>
                <w:sz w:val="26"/>
                <w:szCs w:val="26"/>
              </w:rPr>
              <w:t>1.004488</w:t>
            </w:r>
            <w:r w:rsidRPr="004271FB">
              <w:rPr>
                <w:rFonts w:ascii="Times New Roman" w:hAnsi="Times New Roman"/>
                <w:sz w:val="26"/>
                <w:szCs w:val="26"/>
              </w:rPr>
              <w:t>.000.00.00.H53</w:t>
            </w:r>
          </w:p>
        </w:tc>
        <w:tc>
          <w:tcPr>
            <w:tcW w:w="4208" w:type="dxa"/>
            <w:shd w:val="clear" w:color="auto" w:fill="FFFFFF"/>
          </w:tcPr>
          <w:p w14:paraId="284228CC" w14:textId="65EC166B"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bCs/>
                <w:sz w:val="26"/>
                <w:szCs w:val="26"/>
              </w:rPr>
              <w:t>Công bố đủ điều kiện điều trị nghiện các chất dạng thuốc phiện bằng thuốc thay thế</w:t>
            </w:r>
          </w:p>
        </w:tc>
        <w:tc>
          <w:tcPr>
            <w:tcW w:w="3145" w:type="dxa"/>
            <w:vMerge/>
          </w:tcPr>
          <w:p w14:paraId="0D23EB2F" w14:textId="77777777" w:rsidR="004271FB" w:rsidRPr="004271FB" w:rsidRDefault="004271FB" w:rsidP="00B8037F">
            <w:pPr>
              <w:spacing w:after="120"/>
              <w:jc w:val="both"/>
              <w:rPr>
                <w:rFonts w:ascii="Times New Roman" w:hAnsi="Times New Roman"/>
                <w:color w:val="000000"/>
                <w:sz w:val="26"/>
                <w:szCs w:val="26"/>
              </w:rPr>
            </w:pPr>
          </w:p>
        </w:tc>
        <w:tc>
          <w:tcPr>
            <w:tcW w:w="2095" w:type="dxa"/>
            <w:vMerge/>
            <w:vAlign w:val="center"/>
          </w:tcPr>
          <w:p w14:paraId="36023215" w14:textId="674818BB" w:rsidR="004271FB" w:rsidRPr="004271FB" w:rsidRDefault="004271FB" w:rsidP="00B8037F">
            <w:pPr>
              <w:spacing w:after="120"/>
              <w:jc w:val="center"/>
              <w:rPr>
                <w:rFonts w:ascii="Times New Roman" w:hAnsi="Times New Roman"/>
                <w:color w:val="000000"/>
                <w:sz w:val="26"/>
                <w:szCs w:val="26"/>
              </w:rPr>
            </w:pPr>
          </w:p>
        </w:tc>
        <w:tc>
          <w:tcPr>
            <w:tcW w:w="1691" w:type="dxa"/>
            <w:vMerge/>
            <w:vAlign w:val="center"/>
          </w:tcPr>
          <w:p w14:paraId="0D481876" w14:textId="3FFB270F" w:rsidR="004271FB" w:rsidRPr="004271FB" w:rsidRDefault="004271FB" w:rsidP="00B8037F">
            <w:pPr>
              <w:spacing w:after="120"/>
              <w:jc w:val="center"/>
              <w:rPr>
                <w:rFonts w:ascii="Times New Roman" w:hAnsi="Times New Roman"/>
                <w:color w:val="000000"/>
                <w:sz w:val="26"/>
                <w:szCs w:val="26"/>
              </w:rPr>
            </w:pPr>
          </w:p>
        </w:tc>
      </w:tr>
      <w:tr w:rsidR="004271FB" w:rsidRPr="004271FB" w14:paraId="30E0A936" w14:textId="77777777" w:rsidTr="004271FB">
        <w:tc>
          <w:tcPr>
            <w:tcW w:w="708" w:type="dxa"/>
            <w:vAlign w:val="center"/>
          </w:tcPr>
          <w:p w14:paraId="03C254CA" w14:textId="082EF1FC" w:rsidR="004271FB" w:rsidRPr="004271FB" w:rsidRDefault="004271FB" w:rsidP="00BD6798">
            <w:pPr>
              <w:spacing w:after="120"/>
              <w:jc w:val="center"/>
              <w:rPr>
                <w:rFonts w:ascii="Times New Roman" w:hAnsi="Times New Roman"/>
                <w:bCs/>
                <w:color w:val="000000"/>
                <w:sz w:val="26"/>
                <w:szCs w:val="26"/>
                <w:lang w:val="vi-VN"/>
              </w:rPr>
            </w:pPr>
            <w:r w:rsidRPr="004271FB">
              <w:rPr>
                <w:rFonts w:ascii="Times New Roman" w:hAnsi="Times New Roman"/>
                <w:bCs/>
                <w:color w:val="000000"/>
                <w:sz w:val="26"/>
                <w:szCs w:val="26"/>
                <w:lang w:val="vi-VN"/>
              </w:rPr>
              <w:t>12</w:t>
            </w:r>
          </w:p>
        </w:tc>
        <w:tc>
          <w:tcPr>
            <w:tcW w:w="2909" w:type="dxa"/>
            <w:shd w:val="clear" w:color="auto" w:fill="FFFFFF"/>
            <w:vAlign w:val="center"/>
          </w:tcPr>
          <w:p w14:paraId="513B845A" w14:textId="4216FD35"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sz w:val="26"/>
                <w:szCs w:val="26"/>
              </w:rPr>
              <w:t>1.004461.000.00.00.H53</w:t>
            </w:r>
          </w:p>
        </w:tc>
        <w:tc>
          <w:tcPr>
            <w:tcW w:w="4208" w:type="dxa"/>
            <w:shd w:val="clear" w:color="auto" w:fill="FFFFFF"/>
          </w:tcPr>
          <w:p w14:paraId="735148A9" w14:textId="2D24F9E3" w:rsidR="004271FB" w:rsidRPr="004271FB" w:rsidRDefault="004271FB" w:rsidP="00B8037F">
            <w:pPr>
              <w:spacing w:after="120"/>
              <w:jc w:val="both"/>
              <w:rPr>
                <w:rFonts w:ascii="Times New Roman" w:hAnsi="Times New Roman"/>
                <w:color w:val="000000"/>
                <w:sz w:val="26"/>
                <w:szCs w:val="26"/>
              </w:rPr>
            </w:pPr>
            <w:r w:rsidRPr="004271FB">
              <w:rPr>
                <w:rFonts w:ascii="Times New Roman" w:hAnsi="Times New Roman"/>
                <w:bCs/>
                <w:spacing w:val="-6"/>
                <w:sz w:val="26"/>
                <w:szCs w:val="26"/>
              </w:rPr>
              <w:t>Công bố lại đối với cơ sở điều trị sau khi hết thời hạn bị tạm đình chỉ</w:t>
            </w:r>
          </w:p>
        </w:tc>
        <w:tc>
          <w:tcPr>
            <w:tcW w:w="3145" w:type="dxa"/>
            <w:vMerge/>
          </w:tcPr>
          <w:p w14:paraId="105D5EAE" w14:textId="77777777" w:rsidR="004271FB" w:rsidRPr="004271FB" w:rsidRDefault="004271FB" w:rsidP="00B8037F">
            <w:pPr>
              <w:spacing w:after="120"/>
              <w:jc w:val="both"/>
              <w:rPr>
                <w:rFonts w:ascii="Times New Roman" w:hAnsi="Times New Roman"/>
                <w:color w:val="000000"/>
                <w:sz w:val="26"/>
                <w:szCs w:val="26"/>
              </w:rPr>
            </w:pPr>
          </w:p>
        </w:tc>
        <w:tc>
          <w:tcPr>
            <w:tcW w:w="2095" w:type="dxa"/>
            <w:vMerge/>
            <w:vAlign w:val="center"/>
          </w:tcPr>
          <w:p w14:paraId="6905E03F" w14:textId="5C258AF4" w:rsidR="004271FB" w:rsidRPr="004271FB" w:rsidRDefault="004271FB" w:rsidP="00B8037F">
            <w:pPr>
              <w:spacing w:after="120"/>
              <w:jc w:val="center"/>
              <w:rPr>
                <w:rFonts w:ascii="Times New Roman" w:hAnsi="Times New Roman"/>
                <w:color w:val="000000"/>
                <w:sz w:val="26"/>
                <w:szCs w:val="26"/>
              </w:rPr>
            </w:pPr>
          </w:p>
        </w:tc>
        <w:tc>
          <w:tcPr>
            <w:tcW w:w="1691" w:type="dxa"/>
            <w:vMerge/>
            <w:vAlign w:val="center"/>
          </w:tcPr>
          <w:p w14:paraId="2178C314" w14:textId="73144548" w:rsidR="004271FB" w:rsidRPr="004271FB" w:rsidRDefault="004271FB" w:rsidP="00B8037F">
            <w:pPr>
              <w:spacing w:after="120"/>
              <w:jc w:val="center"/>
              <w:rPr>
                <w:rFonts w:ascii="Times New Roman" w:hAnsi="Times New Roman"/>
                <w:color w:val="000000"/>
                <w:sz w:val="26"/>
                <w:szCs w:val="26"/>
              </w:rPr>
            </w:pPr>
          </w:p>
        </w:tc>
      </w:tr>
    </w:tbl>
    <w:p w14:paraId="18AE2A62" w14:textId="52BBEE7E" w:rsidR="00F71EF8" w:rsidRPr="004271FB" w:rsidRDefault="00F71EF8" w:rsidP="0038176D">
      <w:pPr>
        <w:jc w:val="both"/>
        <w:rPr>
          <w:b/>
          <w:bCs/>
          <w:color w:val="000000"/>
          <w:sz w:val="26"/>
          <w:szCs w:val="26"/>
        </w:rPr>
      </w:pPr>
    </w:p>
    <w:sectPr w:rsidR="00F71EF8" w:rsidRPr="004271FB" w:rsidSect="00113727">
      <w:headerReference w:type="default" r:id="rId11"/>
      <w:pgSz w:w="16840" w:h="11907" w:orient="landscape"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84D7E" w14:textId="77777777" w:rsidR="00ED2ED0" w:rsidRDefault="00ED2ED0" w:rsidP="00921867">
      <w:r>
        <w:separator/>
      </w:r>
    </w:p>
  </w:endnote>
  <w:endnote w:type="continuationSeparator" w:id="0">
    <w:p w14:paraId="5C7C0C7C" w14:textId="77777777" w:rsidR="00ED2ED0" w:rsidRDefault="00ED2ED0" w:rsidP="0092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FCE95" w14:textId="77777777" w:rsidR="00ED2ED0" w:rsidRDefault="00ED2ED0" w:rsidP="00921867">
      <w:r>
        <w:separator/>
      </w:r>
    </w:p>
  </w:footnote>
  <w:footnote w:type="continuationSeparator" w:id="0">
    <w:p w14:paraId="0232BCAC" w14:textId="77777777" w:rsidR="00ED2ED0" w:rsidRDefault="00ED2ED0" w:rsidP="009218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396465"/>
      <w:docPartObj>
        <w:docPartGallery w:val="Page Numbers (Top of Page)"/>
        <w:docPartUnique/>
      </w:docPartObj>
    </w:sdtPr>
    <w:sdtEndPr>
      <w:rPr>
        <w:noProof/>
      </w:rPr>
    </w:sdtEndPr>
    <w:sdtContent>
      <w:p w14:paraId="46CE46B2" w14:textId="0062DB33" w:rsidR="00986FF6" w:rsidRDefault="00986FF6">
        <w:pPr>
          <w:pStyle w:val="Header"/>
          <w:jc w:val="center"/>
        </w:pPr>
        <w:r>
          <w:fldChar w:fldCharType="begin"/>
        </w:r>
        <w:r>
          <w:instrText xml:space="preserve"> PAGE   \* MERGEFORMAT </w:instrText>
        </w:r>
        <w:r>
          <w:fldChar w:fldCharType="separate"/>
        </w:r>
        <w:r w:rsidR="000C44AF">
          <w:rPr>
            <w:noProof/>
          </w:rPr>
          <w:t>2</w:t>
        </w:r>
        <w:r>
          <w:rPr>
            <w:noProof/>
          </w:rPr>
          <w:fldChar w:fldCharType="end"/>
        </w:r>
      </w:p>
    </w:sdtContent>
  </w:sdt>
  <w:p w14:paraId="727B085B" w14:textId="77777777" w:rsidR="00986FF6" w:rsidRDefault="00986F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7E90"/>
    <w:multiLevelType w:val="hybridMultilevel"/>
    <w:tmpl w:val="0A94169C"/>
    <w:lvl w:ilvl="0" w:tplc="A4583B5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6D2764"/>
    <w:multiLevelType w:val="hybridMultilevel"/>
    <w:tmpl w:val="93942036"/>
    <w:lvl w:ilvl="0" w:tplc="FFFFFFFF">
      <w:start w:val="1"/>
      <w:numFmt w:val="decimal"/>
      <w:lvlText w:val="%1."/>
      <w:lvlJc w:val="left"/>
      <w:pPr>
        <w:tabs>
          <w:tab w:val="num" w:pos="785"/>
        </w:tabs>
        <w:ind w:left="785" w:hanging="360"/>
      </w:p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 w15:restartNumberingAfterBreak="0">
    <w:nsid w:val="1367170A"/>
    <w:multiLevelType w:val="hybridMultilevel"/>
    <w:tmpl w:val="41C808B6"/>
    <w:lvl w:ilvl="0" w:tplc="2C68DC7C">
      <w:start w:val="9"/>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C52BFD"/>
    <w:multiLevelType w:val="hybridMultilevel"/>
    <w:tmpl w:val="78C6D480"/>
    <w:lvl w:ilvl="0" w:tplc="4E5CADA0">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8C73EC"/>
    <w:multiLevelType w:val="hybridMultilevel"/>
    <w:tmpl w:val="C9E620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CF393B"/>
    <w:multiLevelType w:val="multilevel"/>
    <w:tmpl w:val="4E5A5D42"/>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89856E2"/>
    <w:multiLevelType w:val="hybridMultilevel"/>
    <w:tmpl w:val="93942036"/>
    <w:lvl w:ilvl="0" w:tplc="FFFFFFFF">
      <w:start w:val="1"/>
      <w:numFmt w:val="decimal"/>
      <w:lvlText w:val="%1."/>
      <w:lvlJc w:val="left"/>
      <w:pPr>
        <w:tabs>
          <w:tab w:val="num" w:pos="990"/>
        </w:tabs>
        <w:ind w:left="990" w:hanging="360"/>
      </w:p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7" w15:restartNumberingAfterBreak="0">
    <w:nsid w:val="3B36582C"/>
    <w:multiLevelType w:val="hybridMultilevel"/>
    <w:tmpl w:val="C9E620D8"/>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5078C0"/>
    <w:multiLevelType w:val="hybridMultilevel"/>
    <w:tmpl w:val="EE7C9E20"/>
    <w:lvl w:ilvl="0" w:tplc="3802F4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814E4F"/>
    <w:multiLevelType w:val="hybridMultilevel"/>
    <w:tmpl w:val="C6C85A7C"/>
    <w:lvl w:ilvl="0" w:tplc="9D94D35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F4939"/>
    <w:multiLevelType w:val="multilevel"/>
    <w:tmpl w:val="4E5A5D42"/>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114143F"/>
    <w:multiLevelType w:val="hybridMultilevel"/>
    <w:tmpl w:val="9394203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6F0D1455"/>
    <w:multiLevelType w:val="hybridMultilevel"/>
    <w:tmpl w:val="4FA0163C"/>
    <w:lvl w:ilvl="0" w:tplc="621AD8E4">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6F456B9E"/>
    <w:multiLevelType w:val="hybridMultilevel"/>
    <w:tmpl w:val="9394203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num w:numId="1">
    <w:abstractNumId w:val="13"/>
  </w:num>
  <w:num w:numId="2">
    <w:abstractNumId w:val="4"/>
  </w:num>
  <w:num w:numId="3">
    <w:abstractNumId w:val="7"/>
  </w:num>
  <w:num w:numId="4">
    <w:abstractNumId w:val="11"/>
  </w:num>
  <w:num w:numId="5">
    <w:abstractNumId w:val="10"/>
  </w:num>
  <w:num w:numId="6">
    <w:abstractNumId w:val="5"/>
  </w:num>
  <w:num w:numId="7">
    <w:abstractNumId w:val="1"/>
  </w:num>
  <w:num w:numId="8">
    <w:abstractNumId w:val="12"/>
  </w:num>
  <w:num w:numId="9">
    <w:abstractNumId w:val="3"/>
  </w:num>
  <w:num w:numId="10">
    <w:abstractNumId w:val="9"/>
  </w:num>
  <w:num w:numId="11">
    <w:abstractNumId w:val="2"/>
  </w:num>
  <w:num w:numId="12">
    <w:abstractNumId w:val="6"/>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A3"/>
    <w:rsid w:val="000118C2"/>
    <w:rsid w:val="00027111"/>
    <w:rsid w:val="00027863"/>
    <w:rsid w:val="000303E0"/>
    <w:rsid w:val="00036CF5"/>
    <w:rsid w:val="00042D8B"/>
    <w:rsid w:val="00047C1C"/>
    <w:rsid w:val="00050C0E"/>
    <w:rsid w:val="00051173"/>
    <w:rsid w:val="00052EC0"/>
    <w:rsid w:val="000550A5"/>
    <w:rsid w:val="0006067C"/>
    <w:rsid w:val="00060894"/>
    <w:rsid w:val="00062D02"/>
    <w:rsid w:val="00063F93"/>
    <w:rsid w:val="0007219E"/>
    <w:rsid w:val="000722D6"/>
    <w:rsid w:val="000754F3"/>
    <w:rsid w:val="00090483"/>
    <w:rsid w:val="000A0A61"/>
    <w:rsid w:val="000A3B83"/>
    <w:rsid w:val="000A46B4"/>
    <w:rsid w:val="000B5C51"/>
    <w:rsid w:val="000C44AF"/>
    <w:rsid w:val="000D19CA"/>
    <w:rsid w:val="000D1F47"/>
    <w:rsid w:val="000D2A47"/>
    <w:rsid w:val="000E3656"/>
    <w:rsid w:val="000F5454"/>
    <w:rsid w:val="000F5560"/>
    <w:rsid w:val="00106CA5"/>
    <w:rsid w:val="00111E3A"/>
    <w:rsid w:val="00113727"/>
    <w:rsid w:val="00126405"/>
    <w:rsid w:val="00131534"/>
    <w:rsid w:val="00134536"/>
    <w:rsid w:val="00142958"/>
    <w:rsid w:val="00145024"/>
    <w:rsid w:val="0016322E"/>
    <w:rsid w:val="00164D93"/>
    <w:rsid w:val="00167C9F"/>
    <w:rsid w:val="001745E7"/>
    <w:rsid w:val="00182970"/>
    <w:rsid w:val="00182AA0"/>
    <w:rsid w:val="00192742"/>
    <w:rsid w:val="00193C9D"/>
    <w:rsid w:val="001969EA"/>
    <w:rsid w:val="001A2145"/>
    <w:rsid w:val="001A3655"/>
    <w:rsid w:val="001A6C88"/>
    <w:rsid w:val="001A6FE9"/>
    <w:rsid w:val="001B1899"/>
    <w:rsid w:val="001B396C"/>
    <w:rsid w:val="001B65BC"/>
    <w:rsid w:val="001C41EF"/>
    <w:rsid w:val="001C4519"/>
    <w:rsid w:val="001C4B9D"/>
    <w:rsid w:val="001C68CF"/>
    <w:rsid w:val="001D0053"/>
    <w:rsid w:val="001D04E5"/>
    <w:rsid w:val="001D3822"/>
    <w:rsid w:val="001D54A2"/>
    <w:rsid w:val="001E3E38"/>
    <w:rsid w:val="001E4E8A"/>
    <w:rsid w:val="001F01A6"/>
    <w:rsid w:val="00212564"/>
    <w:rsid w:val="002172D4"/>
    <w:rsid w:val="00222553"/>
    <w:rsid w:val="00222DB3"/>
    <w:rsid w:val="00223715"/>
    <w:rsid w:val="00225E92"/>
    <w:rsid w:val="002275D2"/>
    <w:rsid w:val="00230372"/>
    <w:rsid w:val="00233A35"/>
    <w:rsid w:val="00241004"/>
    <w:rsid w:val="00246C2A"/>
    <w:rsid w:val="0025165F"/>
    <w:rsid w:val="002539C4"/>
    <w:rsid w:val="00254037"/>
    <w:rsid w:val="002624C4"/>
    <w:rsid w:val="00263093"/>
    <w:rsid w:val="00263618"/>
    <w:rsid w:val="00265A3A"/>
    <w:rsid w:val="0027167E"/>
    <w:rsid w:val="00272880"/>
    <w:rsid w:val="002775D3"/>
    <w:rsid w:val="00281CAB"/>
    <w:rsid w:val="002A060A"/>
    <w:rsid w:val="002A0D15"/>
    <w:rsid w:val="002A5F22"/>
    <w:rsid w:val="002B3911"/>
    <w:rsid w:val="002B60D2"/>
    <w:rsid w:val="002B6ED8"/>
    <w:rsid w:val="002C1790"/>
    <w:rsid w:val="002C2A85"/>
    <w:rsid w:val="002D40AC"/>
    <w:rsid w:val="002F0159"/>
    <w:rsid w:val="002F0609"/>
    <w:rsid w:val="002F0E0E"/>
    <w:rsid w:val="003073AE"/>
    <w:rsid w:val="003121A7"/>
    <w:rsid w:val="003170B6"/>
    <w:rsid w:val="003251A1"/>
    <w:rsid w:val="00327768"/>
    <w:rsid w:val="00327FCA"/>
    <w:rsid w:val="003332D8"/>
    <w:rsid w:val="0033737A"/>
    <w:rsid w:val="0034022B"/>
    <w:rsid w:val="00340D2A"/>
    <w:rsid w:val="00345E4D"/>
    <w:rsid w:val="00371A46"/>
    <w:rsid w:val="00373464"/>
    <w:rsid w:val="0038176D"/>
    <w:rsid w:val="003828EE"/>
    <w:rsid w:val="003917C9"/>
    <w:rsid w:val="003942D0"/>
    <w:rsid w:val="00395541"/>
    <w:rsid w:val="00396A34"/>
    <w:rsid w:val="003A219B"/>
    <w:rsid w:val="003B03CB"/>
    <w:rsid w:val="003B0E2D"/>
    <w:rsid w:val="003C79D4"/>
    <w:rsid w:val="003D1DE8"/>
    <w:rsid w:val="003E0AA4"/>
    <w:rsid w:val="003F00E4"/>
    <w:rsid w:val="003F7987"/>
    <w:rsid w:val="00400FDB"/>
    <w:rsid w:val="00416808"/>
    <w:rsid w:val="004271FB"/>
    <w:rsid w:val="00431D30"/>
    <w:rsid w:val="00433737"/>
    <w:rsid w:val="00443B37"/>
    <w:rsid w:val="00444D11"/>
    <w:rsid w:val="00447049"/>
    <w:rsid w:val="004517E3"/>
    <w:rsid w:val="00455660"/>
    <w:rsid w:val="0045719E"/>
    <w:rsid w:val="0046075C"/>
    <w:rsid w:val="0046214E"/>
    <w:rsid w:val="004773E9"/>
    <w:rsid w:val="004B12D2"/>
    <w:rsid w:val="004C46E3"/>
    <w:rsid w:val="004C47AF"/>
    <w:rsid w:val="004D18A8"/>
    <w:rsid w:val="004D206C"/>
    <w:rsid w:val="004D215A"/>
    <w:rsid w:val="004E06D9"/>
    <w:rsid w:val="004E1659"/>
    <w:rsid w:val="004E2821"/>
    <w:rsid w:val="004E60EF"/>
    <w:rsid w:val="004F12CF"/>
    <w:rsid w:val="004F2D59"/>
    <w:rsid w:val="004F4DFC"/>
    <w:rsid w:val="005017C9"/>
    <w:rsid w:val="00512C7D"/>
    <w:rsid w:val="00517C20"/>
    <w:rsid w:val="005234BA"/>
    <w:rsid w:val="005309F2"/>
    <w:rsid w:val="00534DD5"/>
    <w:rsid w:val="0053671E"/>
    <w:rsid w:val="0055217B"/>
    <w:rsid w:val="005533FE"/>
    <w:rsid w:val="005540E5"/>
    <w:rsid w:val="005555B8"/>
    <w:rsid w:val="00560DA0"/>
    <w:rsid w:val="00571E4A"/>
    <w:rsid w:val="00581F38"/>
    <w:rsid w:val="00583E41"/>
    <w:rsid w:val="00584D7D"/>
    <w:rsid w:val="00596844"/>
    <w:rsid w:val="00597FC3"/>
    <w:rsid w:val="005A06EC"/>
    <w:rsid w:val="005A2E89"/>
    <w:rsid w:val="005A47E0"/>
    <w:rsid w:val="005A6DC8"/>
    <w:rsid w:val="005C0AB5"/>
    <w:rsid w:val="005C64CB"/>
    <w:rsid w:val="005D12DB"/>
    <w:rsid w:val="005D152C"/>
    <w:rsid w:val="005D1F8A"/>
    <w:rsid w:val="005D2283"/>
    <w:rsid w:val="005F1382"/>
    <w:rsid w:val="005F32A7"/>
    <w:rsid w:val="0061046D"/>
    <w:rsid w:val="00613874"/>
    <w:rsid w:val="00614752"/>
    <w:rsid w:val="00617F94"/>
    <w:rsid w:val="00624FDC"/>
    <w:rsid w:val="00646E9B"/>
    <w:rsid w:val="00650018"/>
    <w:rsid w:val="00652022"/>
    <w:rsid w:val="006600D3"/>
    <w:rsid w:val="00666843"/>
    <w:rsid w:val="00670DE9"/>
    <w:rsid w:val="00675ADC"/>
    <w:rsid w:val="00682197"/>
    <w:rsid w:val="006A0E61"/>
    <w:rsid w:val="006A412F"/>
    <w:rsid w:val="006A7645"/>
    <w:rsid w:val="006B4B88"/>
    <w:rsid w:val="006C1289"/>
    <w:rsid w:val="006C59A8"/>
    <w:rsid w:val="006D3E69"/>
    <w:rsid w:val="006D62C7"/>
    <w:rsid w:val="006E3E8F"/>
    <w:rsid w:val="006F29A9"/>
    <w:rsid w:val="006F373B"/>
    <w:rsid w:val="006F676A"/>
    <w:rsid w:val="00703671"/>
    <w:rsid w:val="00712035"/>
    <w:rsid w:val="00713023"/>
    <w:rsid w:val="00713675"/>
    <w:rsid w:val="007268E5"/>
    <w:rsid w:val="0072737D"/>
    <w:rsid w:val="00731232"/>
    <w:rsid w:val="0074412D"/>
    <w:rsid w:val="0074617E"/>
    <w:rsid w:val="00746246"/>
    <w:rsid w:val="0074678C"/>
    <w:rsid w:val="00751AC1"/>
    <w:rsid w:val="00770B1D"/>
    <w:rsid w:val="007716A2"/>
    <w:rsid w:val="007729B7"/>
    <w:rsid w:val="00775853"/>
    <w:rsid w:val="007779B8"/>
    <w:rsid w:val="00784CB7"/>
    <w:rsid w:val="00786203"/>
    <w:rsid w:val="007922A1"/>
    <w:rsid w:val="007B292B"/>
    <w:rsid w:val="007B505F"/>
    <w:rsid w:val="007B53B8"/>
    <w:rsid w:val="007C0FAA"/>
    <w:rsid w:val="007C6F0E"/>
    <w:rsid w:val="007D116F"/>
    <w:rsid w:val="007E0B79"/>
    <w:rsid w:val="007E450B"/>
    <w:rsid w:val="007E5785"/>
    <w:rsid w:val="007F481D"/>
    <w:rsid w:val="0080048C"/>
    <w:rsid w:val="00803379"/>
    <w:rsid w:val="008056C5"/>
    <w:rsid w:val="0081183C"/>
    <w:rsid w:val="00822ABD"/>
    <w:rsid w:val="00823A11"/>
    <w:rsid w:val="00830B93"/>
    <w:rsid w:val="00830DD0"/>
    <w:rsid w:val="00836A15"/>
    <w:rsid w:val="00845F7E"/>
    <w:rsid w:val="00850485"/>
    <w:rsid w:val="008575FD"/>
    <w:rsid w:val="0086738F"/>
    <w:rsid w:val="008713E5"/>
    <w:rsid w:val="008766C3"/>
    <w:rsid w:val="0088201D"/>
    <w:rsid w:val="008832E5"/>
    <w:rsid w:val="00885551"/>
    <w:rsid w:val="008859F7"/>
    <w:rsid w:val="00885D45"/>
    <w:rsid w:val="008C2804"/>
    <w:rsid w:val="008C5D06"/>
    <w:rsid w:val="008C7B68"/>
    <w:rsid w:val="008D3C23"/>
    <w:rsid w:val="008D5F72"/>
    <w:rsid w:val="008E1459"/>
    <w:rsid w:val="008E2E3A"/>
    <w:rsid w:val="008F28C8"/>
    <w:rsid w:val="008F4731"/>
    <w:rsid w:val="00900887"/>
    <w:rsid w:val="00906744"/>
    <w:rsid w:val="00906F04"/>
    <w:rsid w:val="00907830"/>
    <w:rsid w:val="00917E2A"/>
    <w:rsid w:val="00921867"/>
    <w:rsid w:val="00924511"/>
    <w:rsid w:val="00931EC7"/>
    <w:rsid w:val="009449A5"/>
    <w:rsid w:val="0094631C"/>
    <w:rsid w:val="00947683"/>
    <w:rsid w:val="00957259"/>
    <w:rsid w:val="009608AE"/>
    <w:rsid w:val="009625BD"/>
    <w:rsid w:val="009635C2"/>
    <w:rsid w:val="009745C5"/>
    <w:rsid w:val="00983748"/>
    <w:rsid w:val="00984141"/>
    <w:rsid w:val="00986FF6"/>
    <w:rsid w:val="00997BA5"/>
    <w:rsid w:val="009A0EF0"/>
    <w:rsid w:val="009A164C"/>
    <w:rsid w:val="009C2DC4"/>
    <w:rsid w:val="009D0519"/>
    <w:rsid w:val="009D0F76"/>
    <w:rsid w:val="009F7E92"/>
    <w:rsid w:val="00A06889"/>
    <w:rsid w:val="00A16D78"/>
    <w:rsid w:val="00A23F41"/>
    <w:rsid w:val="00A24608"/>
    <w:rsid w:val="00A320EF"/>
    <w:rsid w:val="00A4179D"/>
    <w:rsid w:val="00A4452C"/>
    <w:rsid w:val="00A44687"/>
    <w:rsid w:val="00A5752E"/>
    <w:rsid w:val="00A57F64"/>
    <w:rsid w:val="00A61EAA"/>
    <w:rsid w:val="00A629B4"/>
    <w:rsid w:val="00A708BF"/>
    <w:rsid w:val="00A70AD8"/>
    <w:rsid w:val="00A72571"/>
    <w:rsid w:val="00A74990"/>
    <w:rsid w:val="00A8268F"/>
    <w:rsid w:val="00A852F1"/>
    <w:rsid w:val="00A85AE7"/>
    <w:rsid w:val="00AA32B0"/>
    <w:rsid w:val="00AA706B"/>
    <w:rsid w:val="00AB53BC"/>
    <w:rsid w:val="00AD0EF0"/>
    <w:rsid w:val="00AE2AA3"/>
    <w:rsid w:val="00AF4788"/>
    <w:rsid w:val="00AF7307"/>
    <w:rsid w:val="00B00A3D"/>
    <w:rsid w:val="00B07AE3"/>
    <w:rsid w:val="00B20588"/>
    <w:rsid w:val="00B240D3"/>
    <w:rsid w:val="00B24830"/>
    <w:rsid w:val="00B43A53"/>
    <w:rsid w:val="00B47DDE"/>
    <w:rsid w:val="00B560FB"/>
    <w:rsid w:val="00B60E06"/>
    <w:rsid w:val="00B624BA"/>
    <w:rsid w:val="00B71656"/>
    <w:rsid w:val="00B72EB9"/>
    <w:rsid w:val="00B73025"/>
    <w:rsid w:val="00B75134"/>
    <w:rsid w:val="00B759A5"/>
    <w:rsid w:val="00B779C0"/>
    <w:rsid w:val="00B8037F"/>
    <w:rsid w:val="00B803D1"/>
    <w:rsid w:val="00BA63B8"/>
    <w:rsid w:val="00BB2446"/>
    <w:rsid w:val="00BC3CE7"/>
    <w:rsid w:val="00BC60DE"/>
    <w:rsid w:val="00BD6798"/>
    <w:rsid w:val="00BD7043"/>
    <w:rsid w:val="00BE17F4"/>
    <w:rsid w:val="00BE226C"/>
    <w:rsid w:val="00BF0075"/>
    <w:rsid w:val="00BF0498"/>
    <w:rsid w:val="00C03629"/>
    <w:rsid w:val="00C03BBA"/>
    <w:rsid w:val="00C20C91"/>
    <w:rsid w:val="00C21C6A"/>
    <w:rsid w:val="00C22914"/>
    <w:rsid w:val="00C23222"/>
    <w:rsid w:val="00C37164"/>
    <w:rsid w:val="00C41367"/>
    <w:rsid w:val="00C413EE"/>
    <w:rsid w:val="00C4202B"/>
    <w:rsid w:val="00C464E0"/>
    <w:rsid w:val="00C55795"/>
    <w:rsid w:val="00C80F1F"/>
    <w:rsid w:val="00C82B15"/>
    <w:rsid w:val="00C835FB"/>
    <w:rsid w:val="00C836B6"/>
    <w:rsid w:val="00C93E6D"/>
    <w:rsid w:val="00C9691C"/>
    <w:rsid w:val="00CA0800"/>
    <w:rsid w:val="00CB468F"/>
    <w:rsid w:val="00CC0559"/>
    <w:rsid w:val="00CC1DB2"/>
    <w:rsid w:val="00D0675F"/>
    <w:rsid w:val="00D07C61"/>
    <w:rsid w:val="00D111C5"/>
    <w:rsid w:val="00D149F6"/>
    <w:rsid w:val="00D17D76"/>
    <w:rsid w:val="00D24342"/>
    <w:rsid w:val="00D42BF2"/>
    <w:rsid w:val="00D53A1D"/>
    <w:rsid w:val="00D661AE"/>
    <w:rsid w:val="00D74C7D"/>
    <w:rsid w:val="00D81E5B"/>
    <w:rsid w:val="00D82F9F"/>
    <w:rsid w:val="00D843D5"/>
    <w:rsid w:val="00D86EEF"/>
    <w:rsid w:val="00DA2FBB"/>
    <w:rsid w:val="00DA54B5"/>
    <w:rsid w:val="00DA7147"/>
    <w:rsid w:val="00DB040D"/>
    <w:rsid w:val="00DB50F6"/>
    <w:rsid w:val="00DB7DF1"/>
    <w:rsid w:val="00DC3693"/>
    <w:rsid w:val="00DC3946"/>
    <w:rsid w:val="00DD31F6"/>
    <w:rsid w:val="00DE28BD"/>
    <w:rsid w:val="00DF427E"/>
    <w:rsid w:val="00E13F49"/>
    <w:rsid w:val="00E15B47"/>
    <w:rsid w:val="00E17591"/>
    <w:rsid w:val="00E245FE"/>
    <w:rsid w:val="00E32DE0"/>
    <w:rsid w:val="00E357A6"/>
    <w:rsid w:val="00E357AC"/>
    <w:rsid w:val="00E37F34"/>
    <w:rsid w:val="00E536AB"/>
    <w:rsid w:val="00E57BD6"/>
    <w:rsid w:val="00E60239"/>
    <w:rsid w:val="00E61DDB"/>
    <w:rsid w:val="00E62428"/>
    <w:rsid w:val="00E6416F"/>
    <w:rsid w:val="00E71735"/>
    <w:rsid w:val="00E726E0"/>
    <w:rsid w:val="00E92ACD"/>
    <w:rsid w:val="00E956CE"/>
    <w:rsid w:val="00E95D17"/>
    <w:rsid w:val="00EA3E9D"/>
    <w:rsid w:val="00EA4F58"/>
    <w:rsid w:val="00EB031E"/>
    <w:rsid w:val="00EB4C88"/>
    <w:rsid w:val="00EB5B28"/>
    <w:rsid w:val="00EC22FA"/>
    <w:rsid w:val="00EC66A2"/>
    <w:rsid w:val="00ED2ED0"/>
    <w:rsid w:val="00ED404E"/>
    <w:rsid w:val="00EE609B"/>
    <w:rsid w:val="00EF69E3"/>
    <w:rsid w:val="00EF7703"/>
    <w:rsid w:val="00F014E9"/>
    <w:rsid w:val="00F02163"/>
    <w:rsid w:val="00F06058"/>
    <w:rsid w:val="00F13879"/>
    <w:rsid w:val="00F16CD6"/>
    <w:rsid w:val="00F20EDB"/>
    <w:rsid w:val="00F234D6"/>
    <w:rsid w:val="00F23D15"/>
    <w:rsid w:val="00F24B37"/>
    <w:rsid w:val="00F265D8"/>
    <w:rsid w:val="00F32B65"/>
    <w:rsid w:val="00F4197A"/>
    <w:rsid w:val="00F43A1E"/>
    <w:rsid w:val="00F44505"/>
    <w:rsid w:val="00F47B6F"/>
    <w:rsid w:val="00F5039B"/>
    <w:rsid w:val="00F56506"/>
    <w:rsid w:val="00F663EC"/>
    <w:rsid w:val="00F70599"/>
    <w:rsid w:val="00F70EBA"/>
    <w:rsid w:val="00F71365"/>
    <w:rsid w:val="00F71EF8"/>
    <w:rsid w:val="00F76782"/>
    <w:rsid w:val="00F82E52"/>
    <w:rsid w:val="00F84550"/>
    <w:rsid w:val="00F8483F"/>
    <w:rsid w:val="00F90A50"/>
    <w:rsid w:val="00F97FC9"/>
    <w:rsid w:val="00FB5910"/>
    <w:rsid w:val="00FC5620"/>
    <w:rsid w:val="00FC5AE0"/>
    <w:rsid w:val="00FC6608"/>
    <w:rsid w:val="00FD3DB0"/>
    <w:rsid w:val="00FE5824"/>
    <w:rsid w:val="00FF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4ABB"/>
  <w15:docId w15:val="{8C518A60-8F80-4355-97B3-5B1FD511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5309F2"/>
    <w:pPr>
      <w:keepNext/>
      <w:jc w:val="center"/>
      <w:outlineLvl w:val="0"/>
    </w:pPr>
    <w:rPr>
      <w:rFonts w:ascii=".VnTimeH" w:hAnsi=".VnTimeH"/>
      <w:b/>
      <w:bCs/>
      <w:sz w:val="28"/>
      <w:szCs w:val="20"/>
    </w:rPr>
  </w:style>
  <w:style w:type="paragraph" w:styleId="Heading2">
    <w:name w:val="heading 2"/>
    <w:basedOn w:val="Normal"/>
    <w:next w:val="Normal"/>
    <w:link w:val="Heading2Char"/>
    <w:uiPriority w:val="9"/>
    <w:semiHidden/>
    <w:unhideWhenUsed/>
    <w:qFormat/>
    <w:rsid w:val="00A417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unhideWhenUsed/>
    <w:qFormat/>
    <w:rsid w:val="007E0B7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iPriority w:val="99"/>
    <w:unhideWhenUsed/>
    <w:rsid w:val="00B47DDE"/>
    <w:pPr>
      <w:tabs>
        <w:tab w:val="center" w:pos="4680"/>
        <w:tab w:val="right" w:pos="9360"/>
      </w:tabs>
    </w:pPr>
  </w:style>
  <w:style w:type="character" w:customStyle="1" w:styleId="HeaderChar">
    <w:name w:val="Header Char"/>
    <w:basedOn w:val="DefaultParagraphFont"/>
    <w:link w:val="Header"/>
    <w:uiPriority w:val="99"/>
    <w:rsid w:val="00B47DDE"/>
    <w:rPr>
      <w:rFonts w:eastAsia="Times New Roman" w:cs="Times New Roman"/>
      <w:sz w:val="24"/>
      <w:szCs w:val="24"/>
    </w:rPr>
  </w:style>
  <w:style w:type="paragraph" w:styleId="Footer">
    <w:name w:val="footer"/>
    <w:basedOn w:val="Normal"/>
    <w:link w:val="FooterChar"/>
    <w:uiPriority w:val="99"/>
    <w:unhideWhenUsed/>
    <w:rsid w:val="00B47DDE"/>
    <w:pPr>
      <w:tabs>
        <w:tab w:val="center" w:pos="4680"/>
        <w:tab w:val="right" w:pos="9360"/>
      </w:tabs>
    </w:pPr>
  </w:style>
  <w:style w:type="character" w:customStyle="1" w:styleId="FooterChar">
    <w:name w:val="Footer Char"/>
    <w:basedOn w:val="DefaultParagraphFont"/>
    <w:link w:val="Footer"/>
    <w:uiPriority w:val="99"/>
    <w:rsid w:val="00B47DDE"/>
    <w:rPr>
      <w:rFonts w:eastAsia="Times New Roman" w:cs="Times New Roman"/>
      <w:sz w:val="24"/>
      <w:szCs w:val="24"/>
    </w:rPr>
  </w:style>
  <w:style w:type="paragraph" w:customStyle="1" w:styleId="n-dieund">
    <w:name w:val="n-dieund"/>
    <w:basedOn w:val="Normal"/>
    <w:rsid w:val="006F676A"/>
    <w:pPr>
      <w:spacing w:after="120"/>
      <w:ind w:firstLine="709"/>
      <w:jc w:val="both"/>
    </w:pPr>
    <w:rPr>
      <w:rFonts w:ascii=".VnTime" w:hAnsi=".VnTime"/>
      <w:sz w:val="28"/>
      <w:szCs w:val="20"/>
    </w:rPr>
  </w:style>
  <w:style w:type="paragraph" w:customStyle="1" w:styleId="Char">
    <w:name w:val="Char"/>
    <w:basedOn w:val="Normal"/>
    <w:next w:val="Normal"/>
    <w:autoRedefine/>
    <w:semiHidden/>
    <w:rsid w:val="006F676A"/>
    <w:pPr>
      <w:spacing w:before="120" w:after="120" w:line="312" w:lineRule="auto"/>
    </w:pPr>
    <w:rPr>
      <w:b/>
    </w:rPr>
  </w:style>
  <w:style w:type="paragraph" w:styleId="BalloonText">
    <w:name w:val="Balloon Text"/>
    <w:basedOn w:val="Normal"/>
    <w:link w:val="BalloonTextChar"/>
    <w:uiPriority w:val="99"/>
    <w:semiHidden/>
    <w:unhideWhenUsed/>
    <w:rsid w:val="006F676A"/>
    <w:rPr>
      <w:rFonts w:ascii="Tahoma" w:hAnsi="Tahoma" w:cs="Tahoma"/>
      <w:sz w:val="16"/>
      <w:szCs w:val="16"/>
    </w:rPr>
  </w:style>
  <w:style w:type="character" w:customStyle="1" w:styleId="BalloonTextChar">
    <w:name w:val="Balloon Text Char"/>
    <w:basedOn w:val="DefaultParagraphFont"/>
    <w:link w:val="BalloonText"/>
    <w:uiPriority w:val="99"/>
    <w:semiHidden/>
    <w:rsid w:val="006F676A"/>
    <w:rPr>
      <w:rFonts w:ascii="Tahoma" w:eastAsia="Times New Roman" w:hAnsi="Tahoma" w:cs="Tahoma"/>
      <w:sz w:val="16"/>
      <w:szCs w:val="16"/>
    </w:rPr>
  </w:style>
  <w:style w:type="character" w:customStyle="1" w:styleId="Heading1Char">
    <w:name w:val="Heading 1 Char"/>
    <w:basedOn w:val="DefaultParagraphFont"/>
    <w:link w:val="Heading1"/>
    <w:rsid w:val="005309F2"/>
    <w:rPr>
      <w:rFonts w:ascii=".VnTimeH" w:eastAsia="Times New Roman" w:hAnsi=".VnTimeH" w:cs="Times New Roman"/>
      <w:b/>
      <w:bCs/>
      <w:szCs w:val="20"/>
    </w:rPr>
  </w:style>
  <w:style w:type="paragraph" w:customStyle="1" w:styleId="Char1">
    <w:name w:val="Char1"/>
    <w:basedOn w:val="Normal"/>
    <w:next w:val="Normal"/>
    <w:autoRedefine/>
    <w:semiHidden/>
    <w:rsid w:val="008832E5"/>
    <w:pPr>
      <w:spacing w:before="120" w:after="120" w:line="312" w:lineRule="auto"/>
    </w:pPr>
    <w:rPr>
      <w:b/>
    </w:rPr>
  </w:style>
  <w:style w:type="paragraph" w:styleId="BodyText">
    <w:name w:val="Body Text"/>
    <w:basedOn w:val="Normal"/>
    <w:link w:val="BodyTextChar"/>
    <w:rsid w:val="008832E5"/>
    <w:pPr>
      <w:jc w:val="center"/>
    </w:pPr>
    <w:rPr>
      <w:rFonts w:ascii=".VnTime" w:hAnsi=".VnTime"/>
      <w:sz w:val="28"/>
      <w:szCs w:val="20"/>
    </w:rPr>
  </w:style>
  <w:style w:type="character" w:customStyle="1" w:styleId="BodyTextChar">
    <w:name w:val="Body Text Char"/>
    <w:basedOn w:val="DefaultParagraphFont"/>
    <w:link w:val="BodyText"/>
    <w:rsid w:val="008832E5"/>
    <w:rPr>
      <w:rFonts w:ascii=".VnTime" w:eastAsia="Times New Roman" w:hAnsi=".VnTime" w:cs="Times New Roman"/>
      <w:szCs w:val="20"/>
    </w:rPr>
  </w:style>
  <w:style w:type="paragraph" w:styleId="Title">
    <w:name w:val="Title"/>
    <w:basedOn w:val="Normal"/>
    <w:link w:val="TitleChar"/>
    <w:qFormat/>
    <w:rsid w:val="008832E5"/>
    <w:pPr>
      <w:jc w:val="center"/>
    </w:pPr>
    <w:rPr>
      <w:rFonts w:ascii=".VnTimeH" w:hAnsi=".VnTimeH"/>
      <w:b/>
      <w:bCs/>
      <w:sz w:val="28"/>
      <w:szCs w:val="20"/>
    </w:rPr>
  </w:style>
  <w:style w:type="character" w:customStyle="1" w:styleId="TitleChar">
    <w:name w:val="Title Char"/>
    <w:basedOn w:val="DefaultParagraphFont"/>
    <w:link w:val="Title"/>
    <w:rsid w:val="008832E5"/>
    <w:rPr>
      <w:rFonts w:ascii=".VnTimeH" w:eastAsia="Times New Roman" w:hAnsi=".VnTimeH" w:cs="Times New Roman"/>
      <w:b/>
      <w:bCs/>
      <w:szCs w:val="20"/>
    </w:rPr>
  </w:style>
  <w:style w:type="character" w:customStyle="1" w:styleId="Heading2Char">
    <w:name w:val="Heading 2 Char"/>
    <w:basedOn w:val="DefaultParagraphFont"/>
    <w:link w:val="Heading2"/>
    <w:uiPriority w:val="9"/>
    <w:semiHidden/>
    <w:rsid w:val="00A4179D"/>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iPriority w:val="99"/>
    <w:rsid w:val="00F4197A"/>
    <w:pPr>
      <w:spacing w:before="100" w:beforeAutospacing="1" w:after="100" w:afterAutospacing="1"/>
    </w:pPr>
    <w:rPr>
      <w:rFonts w:eastAsia="Calibri"/>
    </w:rPr>
  </w:style>
  <w:style w:type="character" w:customStyle="1" w:styleId="NormalWebChar">
    <w:name w:val="Normal (Web) Char"/>
    <w:link w:val="NormalWeb"/>
    <w:locked/>
    <w:rsid w:val="00F4197A"/>
    <w:rPr>
      <w:rFonts w:eastAsia="Calibri" w:cs="Times New Roman"/>
      <w:sz w:val="24"/>
      <w:szCs w:val="24"/>
    </w:rPr>
  </w:style>
  <w:style w:type="paragraph" w:styleId="ListParagraph">
    <w:name w:val="List Paragraph"/>
    <w:basedOn w:val="Normal"/>
    <w:uiPriority w:val="34"/>
    <w:qFormat/>
    <w:rsid w:val="009A164C"/>
    <w:pPr>
      <w:ind w:left="720"/>
      <w:contextualSpacing/>
    </w:pPr>
  </w:style>
  <w:style w:type="character" w:customStyle="1" w:styleId="link">
    <w:name w:val="link"/>
    <w:basedOn w:val="DefaultParagraphFont"/>
    <w:rsid w:val="00230372"/>
  </w:style>
  <w:style w:type="paragraph" w:customStyle="1" w:styleId="DefaultParagraphFontParaCharCharCharCharChar">
    <w:name w:val="Default Paragraph Font Para Char Char Char Char Char"/>
    <w:autoRedefine/>
    <w:rsid w:val="00F265D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6147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7E0B79"/>
    <w:rPr>
      <w:rFonts w:asciiTheme="majorHAnsi" w:eastAsiaTheme="majorEastAsia" w:hAnsiTheme="majorHAnsi" w:cstheme="majorBidi"/>
      <w:color w:val="272727" w:themeColor="text1" w:themeTint="D8"/>
      <w:sz w:val="21"/>
      <w:szCs w:val="21"/>
    </w:rPr>
  </w:style>
  <w:style w:type="paragraph" w:customStyle="1" w:styleId="center">
    <w:name w:val="center"/>
    <w:basedOn w:val="Normal"/>
    <w:rsid w:val="00A06889"/>
    <w:pPr>
      <w:spacing w:before="100" w:beforeAutospacing="1" w:after="100" w:afterAutospacing="1"/>
    </w:pPr>
    <w:rPr>
      <w:lang w:val="en-GB" w:eastAsia="en-GB"/>
    </w:rPr>
  </w:style>
  <w:style w:type="paragraph" w:customStyle="1" w:styleId="tenvb">
    <w:name w:val="tenvb"/>
    <w:basedOn w:val="Normal"/>
    <w:rsid w:val="00A0688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879">
      <w:bodyDiv w:val="1"/>
      <w:marLeft w:val="0"/>
      <w:marRight w:val="0"/>
      <w:marTop w:val="0"/>
      <w:marBottom w:val="0"/>
      <w:divBdr>
        <w:top w:val="none" w:sz="0" w:space="0" w:color="auto"/>
        <w:left w:val="none" w:sz="0" w:space="0" w:color="auto"/>
        <w:bottom w:val="none" w:sz="0" w:space="0" w:color="auto"/>
        <w:right w:val="none" w:sz="0" w:space="0" w:color="auto"/>
      </w:divBdr>
    </w:div>
    <w:div w:id="54014563">
      <w:bodyDiv w:val="1"/>
      <w:marLeft w:val="0"/>
      <w:marRight w:val="0"/>
      <w:marTop w:val="0"/>
      <w:marBottom w:val="0"/>
      <w:divBdr>
        <w:top w:val="none" w:sz="0" w:space="0" w:color="auto"/>
        <w:left w:val="none" w:sz="0" w:space="0" w:color="auto"/>
        <w:bottom w:val="none" w:sz="0" w:space="0" w:color="auto"/>
        <w:right w:val="none" w:sz="0" w:space="0" w:color="auto"/>
      </w:divBdr>
    </w:div>
    <w:div w:id="62023115">
      <w:bodyDiv w:val="1"/>
      <w:marLeft w:val="0"/>
      <w:marRight w:val="0"/>
      <w:marTop w:val="0"/>
      <w:marBottom w:val="0"/>
      <w:divBdr>
        <w:top w:val="none" w:sz="0" w:space="0" w:color="auto"/>
        <w:left w:val="none" w:sz="0" w:space="0" w:color="auto"/>
        <w:bottom w:val="none" w:sz="0" w:space="0" w:color="auto"/>
        <w:right w:val="none" w:sz="0" w:space="0" w:color="auto"/>
      </w:divBdr>
    </w:div>
    <w:div w:id="79110932">
      <w:bodyDiv w:val="1"/>
      <w:marLeft w:val="0"/>
      <w:marRight w:val="0"/>
      <w:marTop w:val="0"/>
      <w:marBottom w:val="0"/>
      <w:divBdr>
        <w:top w:val="none" w:sz="0" w:space="0" w:color="auto"/>
        <w:left w:val="none" w:sz="0" w:space="0" w:color="auto"/>
        <w:bottom w:val="none" w:sz="0" w:space="0" w:color="auto"/>
        <w:right w:val="none" w:sz="0" w:space="0" w:color="auto"/>
      </w:divBdr>
    </w:div>
    <w:div w:id="204368564">
      <w:bodyDiv w:val="1"/>
      <w:marLeft w:val="0"/>
      <w:marRight w:val="0"/>
      <w:marTop w:val="0"/>
      <w:marBottom w:val="0"/>
      <w:divBdr>
        <w:top w:val="none" w:sz="0" w:space="0" w:color="auto"/>
        <w:left w:val="none" w:sz="0" w:space="0" w:color="auto"/>
        <w:bottom w:val="none" w:sz="0" w:space="0" w:color="auto"/>
        <w:right w:val="none" w:sz="0" w:space="0" w:color="auto"/>
      </w:divBdr>
    </w:div>
    <w:div w:id="248200619">
      <w:bodyDiv w:val="1"/>
      <w:marLeft w:val="0"/>
      <w:marRight w:val="0"/>
      <w:marTop w:val="0"/>
      <w:marBottom w:val="0"/>
      <w:divBdr>
        <w:top w:val="none" w:sz="0" w:space="0" w:color="auto"/>
        <w:left w:val="none" w:sz="0" w:space="0" w:color="auto"/>
        <w:bottom w:val="none" w:sz="0" w:space="0" w:color="auto"/>
        <w:right w:val="none" w:sz="0" w:space="0" w:color="auto"/>
      </w:divBdr>
    </w:div>
    <w:div w:id="258103990">
      <w:bodyDiv w:val="1"/>
      <w:marLeft w:val="0"/>
      <w:marRight w:val="0"/>
      <w:marTop w:val="0"/>
      <w:marBottom w:val="0"/>
      <w:divBdr>
        <w:top w:val="none" w:sz="0" w:space="0" w:color="auto"/>
        <w:left w:val="none" w:sz="0" w:space="0" w:color="auto"/>
        <w:bottom w:val="none" w:sz="0" w:space="0" w:color="auto"/>
        <w:right w:val="none" w:sz="0" w:space="0" w:color="auto"/>
      </w:divBdr>
    </w:div>
    <w:div w:id="302780968">
      <w:bodyDiv w:val="1"/>
      <w:marLeft w:val="0"/>
      <w:marRight w:val="0"/>
      <w:marTop w:val="0"/>
      <w:marBottom w:val="0"/>
      <w:divBdr>
        <w:top w:val="none" w:sz="0" w:space="0" w:color="auto"/>
        <w:left w:val="none" w:sz="0" w:space="0" w:color="auto"/>
        <w:bottom w:val="none" w:sz="0" w:space="0" w:color="auto"/>
        <w:right w:val="none" w:sz="0" w:space="0" w:color="auto"/>
      </w:divBdr>
    </w:div>
    <w:div w:id="304091164">
      <w:bodyDiv w:val="1"/>
      <w:marLeft w:val="0"/>
      <w:marRight w:val="0"/>
      <w:marTop w:val="0"/>
      <w:marBottom w:val="0"/>
      <w:divBdr>
        <w:top w:val="none" w:sz="0" w:space="0" w:color="auto"/>
        <w:left w:val="none" w:sz="0" w:space="0" w:color="auto"/>
        <w:bottom w:val="none" w:sz="0" w:space="0" w:color="auto"/>
        <w:right w:val="none" w:sz="0" w:space="0" w:color="auto"/>
      </w:divBdr>
    </w:div>
    <w:div w:id="315381642">
      <w:bodyDiv w:val="1"/>
      <w:marLeft w:val="0"/>
      <w:marRight w:val="0"/>
      <w:marTop w:val="0"/>
      <w:marBottom w:val="0"/>
      <w:divBdr>
        <w:top w:val="none" w:sz="0" w:space="0" w:color="auto"/>
        <w:left w:val="none" w:sz="0" w:space="0" w:color="auto"/>
        <w:bottom w:val="none" w:sz="0" w:space="0" w:color="auto"/>
        <w:right w:val="none" w:sz="0" w:space="0" w:color="auto"/>
      </w:divBdr>
    </w:div>
    <w:div w:id="315694755">
      <w:bodyDiv w:val="1"/>
      <w:marLeft w:val="0"/>
      <w:marRight w:val="0"/>
      <w:marTop w:val="0"/>
      <w:marBottom w:val="0"/>
      <w:divBdr>
        <w:top w:val="none" w:sz="0" w:space="0" w:color="auto"/>
        <w:left w:val="none" w:sz="0" w:space="0" w:color="auto"/>
        <w:bottom w:val="none" w:sz="0" w:space="0" w:color="auto"/>
        <w:right w:val="none" w:sz="0" w:space="0" w:color="auto"/>
      </w:divBdr>
    </w:div>
    <w:div w:id="327252692">
      <w:bodyDiv w:val="1"/>
      <w:marLeft w:val="0"/>
      <w:marRight w:val="0"/>
      <w:marTop w:val="0"/>
      <w:marBottom w:val="0"/>
      <w:divBdr>
        <w:top w:val="none" w:sz="0" w:space="0" w:color="auto"/>
        <w:left w:val="none" w:sz="0" w:space="0" w:color="auto"/>
        <w:bottom w:val="none" w:sz="0" w:space="0" w:color="auto"/>
        <w:right w:val="none" w:sz="0" w:space="0" w:color="auto"/>
      </w:divBdr>
    </w:div>
    <w:div w:id="343365310">
      <w:bodyDiv w:val="1"/>
      <w:marLeft w:val="0"/>
      <w:marRight w:val="0"/>
      <w:marTop w:val="0"/>
      <w:marBottom w:val="0"/>
      <w:divBdr>
        <w:top w:val="none" w:sz="0" w:space="0" w:color="auto"/>
        <w:left w:val="none" w:sz="0" w:space="0" w:color="auto"/>
        <w:bottom w:val="none" w:sz="0" w:space="0" w:color="auto"/>
        <w:right w:val="none" w:sz="0" w:space="0" w:color="auto"/>
      </w:divBdr>
    </w:div>
    <w:div w:id="348602422">
      <w:bodyDiv w:val="1"/>
      <w:marLeft w:val="0"/>
      <w:marRight w:val="0"/>
      <w:marTop w:val="0"/>
      <w:marBottom w:val="0"/>
      <w:divBdr>
        <w:top w:val="none" w:sz="0" w:space="0" w:color="auto"/>
        <w:left w:val="none" w:sz="0" w:space="0" w:color="auto"/>
        <w:bottom w:val="none" w:sz="0" w:space="0" w:color="auto"/>
        <w:right w:val="none" w:sz="0" w:space="0" w:color="auto"/>
      </w:divBdr>
    </w:div>
    <w:div w:id="348872944">
      <w:bodyDiv w:val="1"/>
      <w:marLeft w:val="0"/>
      <w:marRight w:val="0"/>
      <w:marTop w:val="0"/>
      <w:marBottom w:val="0"/>
      <w:divBdr>
        <w:top w:val="none" w:sz="0" w:space="0" w:color="auto"/>
        <w:left w:val="none" w:sz="0" w:space="0" w:color="auto"/>
        <w:bottom w:val="none" w:sz="0" w:space="0" w:color="auto"/>
        <w:right w:val="none" w:sz="0" w:space="0" w:color="auto"/>
      </w:divBdr>
    </w:div>
    <w:div w:id="383260762">
      <w:bodyDiv w:val="1"/>
      <w:marLeft w:val="0"/>
      <w:marRight w:val="0"/>
      <w:marTop w:val="0"/>
      <w:marBottom w:val="0"/>
      <w:divBdr>
        <w:top w:val="none" w:sz="0" w:space="0" w:color="auto"/>
        <w:left w:val="none" w:sz="0" w:space="0" w:color="auto"/>
        <w:bottom w:val="none" w:sz="0" w:space="0" w:color="auto"/>
        <w:right w:val="none" w:sz="0" w:space="0" w:color="auto"/>
      </w:divBdr>
    </w:div>
    <w:div w:id="388503085">
      <w:bodyDiv w:val="1"/>
      <w:marLeft w:val="0"/>
      <w:marRight w:val="0"/>
      <w:marTop w:val="0"/>
      <w:marBottom w:val="0"/>
      <w:divBdr>
        <w:top w:val="none" w:sz="0" w:space="0" w:color="auto"/>
        <w:left w:val="none" w:sz="0" w:space="0" w:color="auto"/>
        <w:bottom w:val="none" w:sz="0" w:space="0" w:color="auto"/>
        <w:right w:val="none" w:sz="0" w:space="0" w:color="auto"/>
      </w:divBdr>
    </w:div>
    <w:div w:id="420028482">
      <w:bodyDiv w:val="1"/>
      <w:marLeft w:val="0"/>
      <w:marRight w:val="0"/>
      <w:marTop w:val="0"/>
      <w:marBottom w:val="0"/>
      <w:divBdr>
        <w:top w:val="none" w:sz="0" w:space="0" w:color="auto"/>
        <w:left w:val="none" w:sz="0" w:space="0" w:color="auto"/>
        <w:bottom w:val="none" w:sz="0" w:space="0" w:color="auto"/>
        <w:right w:val="none" w:sz="0" w:space="0" w:color="auto"/>
      </w:divBdr>
    </w:div>
    <w:div w:id="431629738">
      <w:bodyDiv w:val="1"/>
      <w:marLeft w:val="0"/>
      <w:marRight w:val="0"/>
      <w:marTop w:val="0"/>
      <w:marBottom w:val="0"/>
      <w:divBdr>
        <w:top w:val="none" w:sz="0" w:space="0" w:color="auto"/>
        <w:left w:val="none" w:sz="0" w:space="0" w:color="auto"/>
        <w:bottom w:val="none" w:sz="0" w:space="0" w:color="auto"/>
        <w:right w:val="none" w:sz="0" w:space="0" w:color="auto"/>
      </w:divBdr>
    </w:div>
    <w:div w:id="453253242">
      <w:bodyDiv w:val="1"/>
      <w:marLeft w:val="0"/>
      <w:marRight w:val="0"/>
      <w:marTop w:val="0"/>
      <w:marBottom w:val="0"/>
      <w:divBdr>
        <w:top w:val="none" w:sz="0" w:space="0" w:color="auto"/>
        <w:left w:val="none" w:sz="0" w:space="0" w:color="auto"/>
        <w:bottom w:val="none" w:sz="0" w:space="0" w:color="auto"/>
        <w:right w:val="none" w:sz="0" w:space="0" w:color="auto"/>
      </w:divBdr>
    </w:div>
    <w:div w:id="457072453">
      <w:bodyDiv w:val="1"/>
      <w:marLeft w:val="0"/>
      <w:marRight w:val="0"/>
      <w:marTop w:val="0"/>
      <w:marBottom w:val="0"/>
      <w:divBdr>
        <w:top w:val="none" w:sz="0" w:space="0" w:color="auto"/>
        <w:left w:val="none" w:sz="0" w:space="0" w:color="auto"/>
        <w:bottom w:val="none" w:sz="0" w:space="0" w:color="auto"/>
        <w:right w:val="none" w:sz="0" w:space="0" w:color="auto"/>
      </w:divBdr>
    </w:div>
    <w:div w:id="519274117">
      <w:bodyDiv w:val="1"/>
      <w:marLeft w:val="0"/>
      <w:marRight w:val="0"/>
      <w:marTop w:val="0"/>
      <w:marBottom w:val="0"/>
      <w:divBdr>
        <w:top w:val="none" w:sz="0" w:space="0" w:color="auto"/>
        <w:left w:val="none" w:sz="0" w:space="0" w:color="auto"/>
        <w:bottom w:val="none" w:sz="0" w:space="0" w:color="auto"/>
        <w:right w:val="none" w:sz="0" w:space="0" w:color="auto"/>
      </w:divBdr>
    </w:div>
    <w:div w:id="524096857">
      <w:bodyDiv w:val="1"/>
      <w:marLeft w:val="0"/>
      <w:marRight w:val="0"/>
      <w:marTop w:val="0"/>
      <w:marBottom w:val="0"/>
      <w:divBdr>
        <w:top w:val="none" w:sz="0" w:space="0" w:color="auto"/>
        <w:left w:val="none" w:sz="0" w:space="0" w:color="auto"/>
        <w:bottom w:val="none" w:sz="0" w:space="0" w:color="auto"/>
        <w:right w:val="none" w:sz="0" w:space="0" w:color="auto"/>
      </w:divBdr>
    </w:div>
    <w:div w:id="542134327">
      <w:bodyDiv w:val="1"/>
      <w:marLeft w:val="0"/>
      <w:marRight w:val="0"/>
      <w:marTop w:val="0"/>
      <w:marBottom w:val="0"/>
      <w:divBdr>
        <w:top w:val="none" w:sz="0" w:space="0" w:color="auto"/>
        <w:left w:val="none" w:sz="0" w:space="0" w:color="auto"/>
        <w:bottom w:val="none" w:sz="0" w:space="0" w:color="auto"/>
        <w:right w:val="none" w:sz="0" w:space="0" w:color="auto"/>
      </w:divBdr>
    </w:div>
    <w:div w:id="546530084">
      <w:bodyDiv w:val="1"/>
      <w:marLeft w:val="0"/>
      <w:marRight w:val="0"/>
      <w:marTop w:val="0"/>
      <w:marBottom w:val="0"/>
      <w:divBdr>
        <w:top w:val="none" w:sz="0" w:space="0" w:color="auto"/>
        <w:left w:val="none" w:sz="0" w:space="0" w:color="auto"/>
        <w:bottom w:val="none" w:sz="0" w:space="0" w:color="auto"/>
        <w:right w:val="none" w:sz="0" w:space="0" w:color="auto"/>
      </w:divBdr>
    </w:div>
    <w:div w:id="587620328">
      <w:bodyDiv w:val="1"/>
      <w:marLeft w:val="0"/>
      <w:marRight w:val="0"/>
      <w:marTop w:val="0"/>
      <w:marBottom w:val="0"/>
      <w:divBdr>
        <w:top w:val="none" w:sz="0" w:space="0" w:color="auto"/>
        <w:left w:val="none" w:sz="0" w:space="0" w:color="auto"/>
        <w:bottom w:val="none" w:sz="0" w:space="0" w:color="auto"/>
        <w:right w:val="none" w:sz="0" w:space="0" w:color="auto"/>
      </w:divBdr>
    </w:div>
    <w:div w:id="631400331">
      <w:bodyDiv w:val="1"/>
      <w:marLeft w:val="0"/>
      <w:marRight w:val="0"/>
      <w:marTop w:val="0"/>
      <w:marBottom w:val="0"/>
      <w:divBdr>
        <w:top w:val="none" w:sz="0" w:space="0" w:color="auto"/>
        <w:left w:val="none" w:sz="0" w:space="0" w:color="auto"/>
        <w:bottom w:val="none" w:sz="0" w:space="0" w:color="auto"/>
        <w:right w:val="none" w:sz="0" w:space="0" w:color="auto"/>
      </w:divBdr>
    </w:div>
    <w:div w:id="686904509">
      <w:bodyDiv w:val="1"/>
      <w:marLeft w:val="0"/>
      <w:marRight w:val="0"/>
      <w:marTop w:val="0"/>
      <w:marBottom w:val="0"/>
      <w:divBdr>
        <w:top w:val="none" w:sz="0" w:space="0" w:color="auto"/>
        <w:left w:val="none" w:sz="0" w:space="0" w:color="auto"/>
        <w:bottom w:val="none" w:sz="0" w:space="0" w:color="auto"/>
        <w:right w:val="none" w:sz="0" w:space="0" w:color="auto"/>
      </w:divBdr>
    </w:div>
    <w:div w:id="705376507">
      <w:bodyDiv w:val="1"/>
      <w:marLeft w:val="0"/>
      <w:marRight w:val="0"/>
      <w:marTop w:val="0"/>
      <w:marBottom w:val="0"/>
      <w:divBdr>
        <w:top w:val="none" w:sz="0" w:space="0" w:color="auto"/>
        <w:left w:val="none" w:sz="0" w:space="0" w:color="auto"/>
        <w:bottom w:val="none" w:sz="0" w:space="0" w:color="auto"/>
        <w:right w:val="none" w:sz="0" w:space="0" w:color="auto"/>
      </w:divBdr>
    </w:div>
    <w:div w:id="742724194">
      <w:bodyDiv w:val="1"/>
      <w:marLeft w:val="0"/>
      <w:marRight w:val="0"/>
      <w:marTop w:val="0"/>
      <w:marBottom w:val="0"/>
      <w:divBdr>
        <w:top w:val="none" w:sz="0" w:space="0" w:color="auto"/>
        <w:left w:val="none" w:sz="0" w:space="0" w:color="auto"/>
        <w:bottom w:val="none" w:sz="0" w:space="0" w:color="auto"/>
        <w:right w:val="none" w:sz="0" w:space="0" w:color="auto"/>
      </w:divBdr>
    </w:div>
    <w:div w:id="745569881">
      <w:bodyDiv w:val="1"/>
      <w:marLeft w:val="0"/>
      <w:marRight w:val="0"/>
      <w:marTop w:val="0"/>
      <w:marBottom w:val="0"/>
      <w:divBdr>
        <w:top w:val="none" w:sz="0" w:space="0" w:color="auto"/>
        <w:left w:val="none" w:sz="0" w:space="0" w:color="auto"/>
        <w:bottom w:val="none" w:sz="0" w:space="0" w:color="auto"/>
        <w:right w:val="none" w:sz="0" w:space="0" w:color="auto"/>
      </w:divBdr>
    </w:div>
    <w:div w:id="801386070">
      <w:bodyDiv w:val="1"/>
      <w:marLeft w:val="0"/>
      <w:marRight w:val="0"/>
      <w:marTop w:val="0"/>
      <w:marBottom w:val="0"/>
      <w:divBdr>
        <w:top w:val="none" w:sz="0" w:space="0" w:color="auto"/>
        <w:left w:val="none" w:sz="0" w:space="0" w:color="auto"/>
        <w:bottom w:val="none" w:sz="0" w:space="0" w:color="auto"/>
        <w:right w:val="none" w:sz="0" w:space="0" w:color="auto"/>
      </w:divBdr>
    </w:div>
    <w:div w:id="803502120">
      <w:bodyDiv w:val="1"/>
      <w:marLeft w:val="0"/>
      <w:marRight w:val="0"/>
      <w:marTop w:val="0"/>
      <w:marBottom w:val="0"/>
      <w:divBdr>
        <w:top w:val="none" w:sz="0" w:space="0" w:color="auto"/>
        <w:left w:val="none" w:sz="0" w:space="0" w:color="auto"/>
        <w:bottom w:val="none" w:sz="0" w:space="0" w:color="auto"/>
        <w:right w:val="none" w:sz="0" w:space="0" w:color="auto"/>
      </w:divBdr>
    </w:div>
    <w:div w:id="804544560">
      <w:bodyDiv w:val="1"/>
      <w:marLeft w:val="0"/>
      <w:marRight w:val="0"/>
      <w:marTop w:val="0"/>
      <w:marBottom w:val="0"/>
      <w:divBdr>
        <w:top w:val="none" w:sz="0" w:space="0" w:color="auto"/>
        <w:left w:val="none" w:sz="0" w:space="0" w:color="auto"/>
        <w:bottom w:val="none" w:sz="0" w:space="0" w:color="auto"/>
        <w:right w:val="none" w:sz="0" w:space="0" w:color="auto"/>
      </w:divBdr>
    </w:div>
    <w:div w:id="845441411">
      <w:bodyDiv w:val="1"/>
      <w:marLeft w:val="0"/>
      <w:marRight w:val="0"/>
      <w:marTop w:val="0"/>
      <w:marBottom w:val="0"/>
      <w:divBdr>
        <w:top w:val="none" w:sz="0" w:space="0" w:color="auto"/>
        <w:left w:val="none" w:sz="0" w:space="0" w:color="auto"/>
        <w:bottom w:val="none" w:sz="0" w:space="0" w:color="auto"/>
        <w:right w:val="none" w:sz="0" w:space="0" w:color="auto"/>
      </w:divBdr>
    </w:div>
    <w:div w:id="908996714">
      <w:bodyDiv w:val="1"/>
      <w:marLeft w:val="0"/>
      <w:marRight w:val="0"/>
      <w:marTop w:val="0"/>
      <w:marBottom w:val="0"/>
      <w:divBdr>
        <w:top w:val="none" w:sz="0" w:space="0" w:color="auto"/>
        <w:left w:val="none" w:sz="0" w:space="0" w:color="auto"/>
        <w:bottom w:val="none" w:sz="0" w:space="0" w:color="auto"/>
        <w:right w:val="none" w:sz="0" w:space="0" w:color="auto"/>
      </w:divBdr>
    </w:div>
    <w:div w:id="940840912">
      <w:bodyDiv w:val="1"/>
      <w:marLeft w:val="0"/>
      <w:marRight w:val="0"/>
      <w:marTop w:val="0"/>
      <w:marBottom w:val="0"/>
      <w:divBdr>
        <w:top w:val="none" w:sz="0" w:space="0" w:color="auto"/>
        <w:left w:val="none" w:sz="0" w:space="0" w:color="auto"/>
        <w:bottom w:val="none" w:sz="0" w:space="0" w:color="auto"/>
        <w:right w:val="none" w:sz="0" w:space="0" w:color="auto"/>
      </w:divBdr>
    </w:div>
    <w:div w:id="1076896359">
      <w:bodyDiv w:val="1"/>
      <w:marLeft w:val="0"/>
      <w:marRight w:val="0"/>
      <w:marTop w:val="0"/>
      <w:marBottom w:val="0"/>
      <w:divBdr>
        <w:top w:val="none" w:sz="0" w:space="0" w:color="auto"/>
        <w:left w:val="none" w:sz="0" w:space="0" w:color="auto"/>
        <w:bottom w:val="none" w:sz="0" w:space="0" w:color="auto"/>
        <w:right w:val="none" w:sz="0" w:space="0" w:color="auto"/>
      </w:divBdr>
    </w:div>
    <w:div w:id="1106659555">
      <w:bodyDiv w:val="1"/>
      <w:marLeft w:val="0"/>
      <w:marRight w:val="0"/>
      <w:marTop w:val="0"/>
      <w:marBottom w:val="0"/>
      <w:divBdr>
        <w:top w:val="none" w:sz="0" w:space="0" w:color="auto"/>
        <w:left w:val="none" w:sz="0" w:space="0" w:color="auto"/>
        <w:bottom w:val="none" w:sz="0" w:space="0" w:color="auto"/>
        <w:right w:val="none" w:sz="0" w:space="0" w:color="auto"/>
      </w:divBdr>
    </w:div>
    <w:div w:id="1114208551">
      <w:bodyDiv w:val="1"/>
      <w:marLeft w:val="0"/>
      <w:marRight w:val="0"/>
      <w:marTop w:val="0"/>
      <w:marBottom w:val="0"/>
      <w:divBdr>
        <w:top w:val="none" w:sz="0" w:space="0" w:color="auto"/>
        <w:left w:val="none" w:sz="0" w:space="0" w:color="auto"/>
        <w:bottom w:val="none" w:sz="0" w:space="0" w:color="auto"/>
        <w:right w:val="none" w:sz="0" w:space="0" w:color="auto"/>
      </w:divBdr>
    </w:div>
    <w:div w:id="1115170397">
      <w:bodyDiv w:val="1"/>
      <w:marLeft w:val="0"/>
      <w:marRight w:val="0"/>
      <w:marTop w:val="0"/>
      <w:marBottom w:val="0"/>
      <w:divBdr>
        <w:top w:val="none" w:sz="0" w:space="0" w:color="auto"/>
        <w:left w:val="none" w:sz="0" w:space="0" w:color="auto"/>
        <w:bottom w:val="none" w:sz="0" w:space="0" w:color="auto"/>
        <w:right w:val="none" w:sz="0" w:space="0" w:color="auto"/>
      </w:divBdr>
    </w:div>
    <w:div w:id="1140926156">
      <w:bodyDiv w:val="1"/>
      <w:marLeft w:val="0"/>
      <w:marRight w:val="0"/>
      <w:marTop w:val="0"/>
      <w:marBottom w:val="0"/>
      <w:divBdr>
        <w:top w:val="none" w:sz="0" w:space="0" w:color="auto"/>
        <w:left w:val="none" w:sz="0" w:space="0" w:color="auto"/>
        <w:bottom w:val="none" w:sz="0" w:space="0" w:color="auto"/>
        <w:right w:val="none" w:sz="0" w:space="0" w:color="auto"/>
      </w:divBdr>
    </w:div>
    <w:div w:id="1180587033">
      <w:bodyDiv w:val="1"/>
      <w:marLeft w:val="0"/>
      <w:marRight w:val="0"/>
      <w:marTop w:val="0"/>
      <w:marBottom w:val="0"/>
      <w:divBdr>
        <w:top w:val="none" w:sz="0" w:space="0" w:color="auto"/>
        <w:left w:val="none" w:sz="0" w:space="0" w:color="auto"/>
        <w:bottom w:val="none" w:sz="0" w:space="0" w:color="auto"/>
        <w:right w:val="none" w:sz="0" w:space="0" w:color="auto"/>
      </w:divBdr>
    </w:div>
    <w:div w:id="1190484618">
      <w:bodyDiv w:val="1"/>
      <w:marLeft w:val="0"/>
      <w:marRight w:val="0"/>
      <w:marTop w:val="0"/>
      <w:marBottom w:val="0"/>
      <w:divBdr>
        <w:top w:val="none" w:sz="0" w:space="0" w:color="auto"/>
        <w:left w:val="none" w:sz="0" w:space="0" w:color="auto"/>
        <w:bottom w:val="none" w:sz="0" w:space="0" w:color="auto"/>
        <w:right w:val="none" w:sz="0" w:space="0" w:color="auto"/>
      </w:divBdr>
    </w:div>
    <w:div w:id="1197161117">
      <w:bodyDiv w:val="1"/>
      <w:marLeft w:val="0"/>
      <w:marRight w:val="0"/>
      <w:marTop w:val="0"/>
      <w:marBottom w:val="0"/>
      <w:divBdr>
        <w:top w:val="none" w:sz="0" w:space="0" w:color="auto"/>
        <w:left w:val="none" w:sz="0" w:space="0" w:color="auto"/>
        <w:bottom w:val="none" w:sz="0" w:space="0" w:color="auto"/>
        <w:right w:val="none" w:sz="0" w:space="0" w:color="auto"/>
      </w:divBdr>
    </w:div>
    <w:div w:id="1239901158">
      <w:bodyDiv w:val="1"/>
      <w:marLeft w:val="0"/>
      <w:marRight w:val="0"/>
      <w:marTop w:val="0"/>
      <w:marBottom w:val="0"/>
      <w:divBdr>
        <w:top w:val="none" w:sz="0" w:space="0" w:color="auto"/>
        <w:left w:val="none" w:sz="0" w:space="0" w:color="auto"/>
        <w:bottom w:val="none" w:sz="0" w:space="0" w:color="auto"/>
        <w:right w:val="none" w:sz="0" w:space="0" w:color="auto"/>
      </w:divBdr>
    </w:div>
    <w:div w:id="1258828572">
      <w:bodyDiv w:val="1"/>
      <w:marLeft w:val="0"/>
      <w:marRight w:val="0"/>
      <w:marTop w:val="0"/>
      <w:marBottom w:val="0"/>
      <w:divBdr>
        <w:top w:val="none" w:sz="0" w:space="0" w:color="auto"/>
        <w:left w:val="none" w:sz="0" w:space="0" w:color="auto"/>
        <w:bottom w:val="none" w:sz="0" w:space="0" w:color="auto"/>
        <w:right w:val="none" w:sz="0" w:space="0" w:color="auto"/>
      </w:divBdr>
    </w:div>
    <w:div w:id="1271208624">
      <w:bodyDiv w:val="1"/>
      <w:marLeft w:val="0"/>
      <w:marRight w:val="0"/>
      <w:marTop w:val="0"/>
      <w:marBottom w:val="0"/>
      <w:divBdr>
        <w:top w:val="none" w:sz="0" w:space="0" w:color="auto"/>
        <w:left w:val="none" w:sz="0" w:space="0" w:color="auto"/>
        <w:bottom w:val="none" w:sz="0" w:space="0" w:color="auto"/>
        <w:right w:val="none" w:sz="0" w:space="0" w:color="auto"/>
      </w:divBdr>
    </w:div>
    <w:div w:id="1322932770">
      <w:bodyDiv w:val="1"/>
      <w:marLeft w:val="0"/>
      <w:marRight w:val="0"/>
      <w:marTop w:val="0"/>
      <w:marBottom w:val="0"/>
      <w:divBdr>
        <w:top w:val="none" w:sz="0" w:space="0" w:color="auto"/>
        <w:left w:val="none" w:sz="0" w:space="0" w:color="auto"/>
        <w:bottom w:val="none" w:sz="0" w:space="0" w:color="auto"/>
        <w:right w:val="none" w:sz="0" w:space="0" w:color="auto"/>
      </w:divBdr>
    </w:div>
    <w:div w:id="1344935085">
      <w:bodyDiv w:val="1"/>
      <w:marLeft w:val="0"/>
      <w:marRight w:val="0"/>
      <w:marTop w:val="0"/>
      <w:marBottom w:val="0"/>
      <w:divBdr>
        <w:top w:val="none" w:sz="0" w:space="0" w:color="auto"/>
        <w:left w:val="none" w:sz="0" w:space="0" w:color="auto"/>
        <w:bottom w:val="none" w:sz="0" w:space="0" w:color="auto"/>
        <w:right w:val="none" w:sz="0" w:space="0" w:color="auto"/>
      </w:divBdr>
    </w:div>
    <w:div w:id="1357459964">
      <w:bodyDiv w:val="1"/>
      <w:marLeft w:val="0"/>
      <w:marRight w:val="0"/>
      <w:marTop w:val="0"/>
      <w:marBottom w:val="0"/>
      <w:divBdr>
        <w:top w:val="none" w:sz="0" w:space="0" w:color="auto"/>
        <w:left w:val="none" w:sz="0" w:space="0" w:color="auto"/>
        <w:bottom w:val="none" w:sz="0" w:space="0" w:color="auto"/>
        <w:right w:val="none" w:sz="0" w:space="0" w:color="auto"/>
      </w:divBdr>
    </w:div>
    <w:div w:id="1377588764">
      <w:bodyDiv w:val="1"/>
      <w:marLeft w:val="0"/>
      <w:marRight w:val="0"/>
      <w:marTop w:val="0"/>
      <w:marBottom w:val="0"/>
      <w:divBdr>
        <w:top w:val="none" w:sz="0" w:space="0" w:color="auto"/>
        <w:left w:val="none" w:sz="0" w:space="0" w:color="auto"/>
        <w:bottom w:val="none" w:sz="0" w:space="0" w:color="auto"/>
        <w:right w:val="none" w:sz="0" w:space="0" w:color="auto"/>
      </w:divBdr>
    </w:div>
    <w:div w:id="1412657142">
      <w:bodyDiv w:val="1"/>
      <w:marLeft w:val="0"/>
      <w:marRight w:val="0"/>
      <w:marTop w:val="0"/>
      <w:marBottom w:val="0"/>
      <w:divBdr>
        <w:top w:val="none" w:sz="0" w:space="0" w:color="auto"/>
        <w:left w:val="none" w:sz="0" w:space="0" w:color="auto"/>
        <w:bottom w:val="none" w:sz="0" w:space="0" w:color="auto"/>
        <w:right w:val="none" w:sz="0" w:space="0" w:color="auto"/>
      </w:divBdr>
    </w:div>
    <w:div w:id="1524901360">
      <w:bodyDiv w:val="1"/>
      <w:marLeft w:val="0"/>
      <w:marRight w:val="0"/>
      <w:marTop w:val="0"/>
      <w:marBottom w:val="0"/>
      <w:divBdr>
        <w:top w:val="none" w:sz="0" w:space="0" w:color="auto"/>
        <w:left w:val="none" w:sz="0" w:space="0" w:color="auto"/>
        <w:bottom w:val="none" w:sz="0" w:space="0" w:color="auto"/>
        <w:right w:val="none" w:sz="0" w:space="0" w:color="auto"/>
      </w:divBdr>
    </w:div>
    <w:div w:id="1527479727">
      <w:bodyDiv w:val="1"/>
      <w:marLeft w:val="0"/>
      <w:marRight w:val="0"/>
      <w:marTop w:val="0"/>
      <w:marBottom w:val="0"/>
      <w:divBdr>
        <w:top w:val="none" w:sz="0" w:space="0" w:color="auto"/>
        <w:left w:val="none" w:sz="0" w:space="0" w:color="auto"/>
        <w:bottom w:val="none" w:sz="0" w:space="0" w:color="auto"/>
        <w:right w:val="none" w:sz="0" w:space="0" w:color="auto"/>
      </w:divBdr>
    </w:div>
    <w:div w:id="1533304761">
      <w:bodyDiv w:val="1"/>
      <w:marLeft w:val="0"/>
      <w:marRight w:val="0"/>
      <w:marTop w:val="0"/>
      <w:marBottom w:val="0"/>
      <w:divBdr>
        <w:top w:val="none" w:sz="0" w:space="0" w:color="auto"/>
        <w:left w:val="none" w:sz="0" w:space="0" w:color="auto"/>
        <w:bottom w:val="none" w:sz="0" w:space="0" w:color="auto"/>
        <w:right w:val="none" w:sz="0" w:space="0" w:color="auto"/>
      </w:divBdr>
    </w:div>
    <w:div w:id="1549611048">
      <w:bodyDiv w:val="1"/>
      <w:marLeft w:val="0"/>
      <w:marRight w:val="0"/>
      <w:marTop w:val="0"/>
      <w:marBottom w:val="0"/>
      <w:divBdr>
        <w:top w:val="none" w:sz="0" w:space="0" w:color="auto"/>
        <w:left w:val="none" w:sz="0" w:space="0" w:color="auto"/>
        <w:bottom w:val="none" w:sz="0" w:space="0" w:color="auto"/>
        <w:right w:val="none" w:sz="0" w:space="0" w:color="auto"/>
      </w:divBdr>
    </w:div>
    <w:div w:id="1564024866">
      <w:bodyDiv w:val="1"/>
      <w:marLeft w:val="0"/>
      <w:marRight w:val="0"/>
      <w:marTop w:val="0"/>
      <w:marBottom w:val="0"/>
      <w:divBdr>
        <w:top w:val="none" w:sz="0" w:space="0" w:color="auto"/>
        <w:left w:val="none" w:sz="0" w:space="0" w:color="auto"/>
        <w:bottom w:val="none" w:sz="0" w:space="0" w:color="auto"/>
        <w:right w:val="none" w:sz="0" w:space="0" w:color="auto"/>
      </w:divBdr>
    </w:div>
    <w:div w:id="1587032407">
      <w:bodyDiv w:val="1"/>
      <w:marLeft w:val="0"/>
      <w:marRight w:val="0"/>
      <w:marTop w:val="0"/>
      <w:marBottom w:val="0"/>
      <w:divBdr>
        <w:top w:val="none" w:sz="0" w:space="0" w:color="auto"/>
        <w:left w:val="none" w:sz="0" w:space="0" w:color="auto"/>
        <w:bottom w:val="none" w:sz="0" w:space="0" w:color="auto"/>
        <w:right w:val="none" w:sz="0" w:space="0" w:color="auto"/>
      </w:divBdr>
    </w:div>
    <w:div w:id="1626547212">
      <w:bodyDiv w:val="1"/>
      <w:marLeft w:val="0"/>
      <w:marRight w:val="0"/>
      <w:marTop w:val="0"/>
      <w:marBottom w:val="0"/>
      <w:divBdr>
        <w:top w:val="none" w:sz="0" w:space="0" w:color="auto"/>
        <w:left w:val="none" w:sz="0" w:space="0" w:color="auto"/>
        <w:bottom w:val="none" w:sz="0" w:space="0" w:color="auto"/>
        <w:right w:val="none" w:sz="0" w:space="0" w:color="auto"/>
      </w:divBdr>
    </w:div>
    <w:div w:id="1643387657">
      <w:bodyDiv w:val="1"/>
      <w:marLeft w:val="0"/>
      <w:marRight w:val="0"/>
      <w:marTop w:val="0"/>
      <w:marBottom w:val="0"/>
      <w:divBdr>
        <w:top w:val="none" w:sz="0" w:space="0" w:color="auto"/>
        <w:left w:val="none" w:sz="0" w:space="0" w:color="auto"/>
        <w:bottom w:val="none" w:sz="0" w:space="0" w:color="auto"/>
        <w:right w:val="none" w:sz="0" w:space="0" w:color="auto"/>
      </w:divBdr>
    </w:div>
    <w:div w:id="1688827808">
      <w:bodyDiv w:val="1"/>
      <w:marLeft w:val="0"/>
      <w:marRight w:val="0"/>
      <w:marTop w:val="0"/>
      <w:marBottom w:val="0"/>
      <w:divBdr>
        <w:top w:val="none" w:sz="0" w:space="0" w:color="auto"/>
        <w:left w:val="none" w:sz="0" w:space="0" w:color="auto"/>
        <w:bottom w:val="none" w:sz="0" w:space="0" w:color="auto"/>
        <w:right w:val="none" w:sz="0" w:space="0" w:color="auto"/>
      </w:divBdr>
    </w:div>
    <w:div w:id="1695226077">
      <w:bodyDiv w:val="1"/>
      <w:marLeft w:val="0"/>
      <w:marRight w:val="0"/>
      <w:marTop w:val="0"/>
      <w:marBottom w:val="0"/>
      <w:divBdr>
        <w:top w:val="none" w:sz="0" w:space="0" w:color="auto"/>
        <w:left w:val="none" w:sz="0" w:space="0" w:color="auto"/>
        <w:bottom w:val="none" w:sz="0" w:space="0" w:color="auto"/>
        <w:right w:val="none" w:sz="0" w:space="0" w:color="auto"/>
      </w:divBdr>
    </w:div>
    <w:div w:id="1706177408">
      <w:bodyDiv w:val="1"/>
      <w:marLeft w:val="0"/>
      <w:marRight w:val="0"/>
      <w:marTop w:val="0"/>
      <w:marBottom w:val="0"/>
      <w:divBdr>
        <w:top w:val="none" w:sz="0" w:space="0" w:color="auto"/>
        <w:left w:val="none" w:sz="0" w:space="0" w:color="auto"/>
        <w:bottom w:val="none" w:sz="0" w:space="0" w:color="auto"/>
        <w:right w:val="none" w:sz="0" w:space="0" w:color="auto"/>
      </w:divBdr>
    </w:div>
    <w:div w:id="1721246067">
      <w:bodyDiv w:val="1"/>
      <w:marLeft w:val="0"/>
      <w:marRight w:val="0"/>
      <w:marTop w:val="0"/>
      <w:marBottom w:val="0"/>
      <w:divBdr>
        <w:top w:val="none" w:sz="0" w:space="0" w:color="auto"/>
        <w:left w:val="none" w:sz="0" w:space="0" w:color="auto"/>
        <w:bottom w:val="none" w:sz="0" w:space="0" w:color="auto"/>
        <w:right w:val="none" w:sz="0" w:space="0" w:color="auto"/>
      </w:divBdr>
    </w:div>
    <w:div w:id="1744912189">
      <w:bodyDiv w:val="1"/>
      <w:marLeft w:val="0"/>
      <w:marRight w:val="0"/>
      <w:marTop w:val="0"/>
      <w:marBottom w:val="0"/>
      <w:divBdr>
        <w:top w:val="none" w:sz="0" w:space="0" w:color="auto"/>
        <w:left w:val="none" w:sz="0" w:space="0" w:color="auto"/>
        <w:bottom w:val="none" w:sz="0" w:space="0" w:color="auto"/>
        <w:right w:val="none" w:sz="0" w:space="0" w:color="auto"/>
      </w:divBdr>
    </w:div>
    <w:div w:id="1790314649">
      <w:bodyDiv w:val="1"/>
      <w:marLeft w:val="0"/>
      <w:marRight w:val="0"/>
      <w:marTop w:val="0"/>
      <w:marBottom w:val="0"/>
      <w:divBdr>
        <w:top w:val="none" w:sz="0" w:space="0" w:color="auto"/>
        <w:left w:val="none" w:sz="0" w:space="0" w:color="auto"/>
        <w:bottom w:val="none" w:sz="0" w:space="0" w:color="auto"/>
        <w:right w:val="none" w:sz="0" w:space="0" w:color="auto"/>
      </w:divBdr>
    </w:div>
    <w:div w:id="1811748976">
      <w:bodyDiv w:val="1"/>
      <w:marLeft w:val="0"/>
      <w:marRight w:val="0"/>
      <w:marTop w:val="0"/>
      <w:marBottom w:val="0"/>
      <w:divBdr>
        <w:top w:val="none" w:sz="0" w:space="0" w:color="auto"/>
        <w:left w:val="none" w:sz="0" w:space="0" w:color="auto"/>
        <w:bottom w:val="none" w:sz="0" w:space="0" w:color="auto"/>
        <w:right w:val="none" w:sz="0" w:space="0" w:color="auto"/>
      </w:divBdr>
    </w:div>
    <w:div w:id="1828670926">
      <w:bodyDiv w:val="1"/>
      <w:marLeft w:val="0"/>
      <w:marRight w:val="0"/>
      <w:marTop w:val="0"/>
      <w:marBottom w:val="0"/>
      <w:divBdr>
        <w:top w:val="none" w:sz="0" w:space="0" w:color="auto"/>
        <w:left w:val="none" w:sz="0" w:space="0" w:color="auto"/>
        <w:bottom w:val="none" w:sz="0" w:space="0" w:color="auto"/>
        <w:right w:val="none" w:sz="0" w:space="0" w:color="auto"/>
      </w:divBdr>
    </w:div>
    <w:div w:id="1834485701">
      <w:bodyDiv w:val="1"/>
      <w:marLeft w:val="0"/>
      <w:marRight w:val="0"/>
      <w:marTop w:val="0"/>
      <w:marBottom w:val="0"/>
      <w:divBdr>
        <w:top w:val="none" w:sz="0" w:space="0" w:color="auto"/>
        <w:left w:val="none" w:sz="0" w:space="0" w:color="auto"/>
        <w:bottom w:val="none" w:sz="0" w:space="0" w:color="auto"/>
        <w:right w:val="none" w:sz="0" w:space="0" w:color="auto"/>
      </w:divBdr>
    </w:div>
    <w:div w:id="1895847780">
      <w:bodyDiv w:val="1"/>
      <w:marLeft w:val="0"/>
      <w:marRight w:val="0"/>
      <w:marTop w:val="0"/>
      <w:marBottom w:val="0"/>
      <w:divBdr>
        <w:top w:val="none" w:sz="0" w:space="0" w:color="auto"/>
        <w:left w:val="none" w:sz="0" w:space="0" w:color="auto"/>
        <w:bottom w:val="none" w:sz="0" w:space="0" w:color="auto"/>
        <w:right w:val="none" w:sz="0" w:space="0" w:color="auto"/>
      </w:divBdr>
    </w:div>
    <w:div w:id="1900433302">
      <w:bodyDiv w:val="1"/>
      <w:marLeft w:val="0"/>
      <w:marRight w:val="0"/>
      <w:marTop w:val="0"/>
      <w:marBottom w:val="0"/>
      <w:divBdr>
        <w:top w:val="none" w:sz="0" w:space="0" w:color="auto"/>
        <w:left w:val="none" w:sz="0" w:space="0" w:color="auto"/>
        <w:bottom w:val="none" w:sz="0" w:space="0" w:color="auto"/>
        <w:right w:val="none" w:sz="0" w:space="0" w:color="auto"/>
      </w:divBdr>
    </w:div>
    <w:div w:id="1908109105">
      <w:bodyDiv w:val="1"/>
      <w:marLeft w:val="0"/>
      <w:marRight w:val="0"/>
      <w:marTop w:val="0"/>
      <w:marBottom w:val="0"/>
      <w:divBdr>
        <w:top w:val="none" w:sz="0" w:space="0" w:color="auto"/>
        <w:left w:val="none" w:sz="0" w:space="0" w:color="auto"/>
        <w:bottom w:val="none" w:sz="0" w:space="0" w:color="auto"/>
        <w:right w:val="none" w:sz="0" w:space="0" w:color="auto"/>
      </w:divBdr>
    </w:div>
    <w:div w:id="1928921209">
      <w:bodyDiv w:val="1"/>
      <w:marLeft w:val="0"/>
      <w:marRight w:val="0"/>
      <w:marTop w:val="0"/>
      <w:marBottom w:val="0"/>
      <w:divBdr>
        <w:top w:val="none" w:sz="0" w:space="0" w:color="auto"/>
        <w:left w:val="none" w:sz="0" w:space="0" w:color="auto"/>
        <w:bottom w:val="none" w:sz="0" w:space="0" w:color="auto"/>
        <w:right w:val="none" w:sz="0" w:space="0" w:color="auto"/>
      </w:divBdr>
    </w:div>
    <w:div w:id="1967466750">
      <w:bodyDiv w:val="1"/>
      <w:marLeft w:val="0"/>
      <w:marRight w:val="0"/>
      <w:marTop w:val="0"/>
      <w:marBottom w:val="0"/>
      <w:divBdr>
        <w:top w:val="none" w:sz="0" w:space="0" w:color="auto"/>
        <w:left w:val="none" w:sz="0" w:space="0" w:color="auto"/>
        <w:bottom w:val="none" w:sz="0" w:space="0" w:color="auto"/>
        <w:right w:val="none" w:sz="0" w:space="0" w:color="auto"/>
      </w:divBdr>
    </w:div>
    <w:div w:id="1973975685">
      <w:bodyDiv w:val="1"/>
      <w:marLeft w:val="0"/>
      <w:marRight w:val="0"/>
      <w:marTop w:val="0"/>
      <w:marBottom w:val="0"/>
      <w:divBdr>
        <w:top w:val="none" w:sz="0" w:space="0" w:color="auto"/>
        <w:left w:val="none" w:sz="0" w:space="0" w:color="auto"/>
        <w:bottom w:val="none" w:sz="0" w:space="0" w:color="auto"/>
        <w:right w:val="none" w:sz="0" w:space="0" w:color="auto"/>
      </w:divBdr>
    </w:div>
    <w:div w:id="2003508633">
      <w:bodyDiv w:val="1"/>
      <w:marLeft w:val="0"/>
      <w:marRight w:val="0"/>
      <w:marTop w:val="0"/>
      <w:marBottom w:val="0"/>
      <w:divBdr>
        <w:top w:val="none" w:sz="0" w:space="0" w:color="auto"/>
        <w:left w:val="none" w:sz="0" w:space="0" w:color="auto"/>
        <w:bottom w:val="none" w:sz="0" w:space="0" w:color="auto"/>
        <w:right w:val="none" w:sz="0" w:space="0" w:color="auto"/>
      </w:divBdr>
    </w:div>
    <w:div w:id="2058582174">
      <w:bodyDiv w:val="1"/>
      <w:marLeft w:val="0"/>
      <w:marRight w:val="0"/>
      <w:marTop w:val="0"/>
      <w:marBottom w:val="0"/>
      <w:divBdr>
        <w:top w:val="none" w:sz="0" w:space="0" w:color="auto"/>
        <w:left w:val="none" w:sz="0" w:space="0" w:color="auto"/>
        <w:bottom w:val="none" w:sz="0" w:space="0" w:color="auto"/>
        <w:right w:val="none" w:sz="0" w:space="0" w:color="auto"/>
      </w:divBdr>
    </w:div>
    <w:div w:id="206113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64F5-BFAD-473B-8C6A-9D9C2F2479FA}">
  <ds:schemaRefs>
    <ds:schemaRef ds:uri="http://schemas.microsoft.com/sharepoint/v3/contenttype/forms"/>
  </ds:schemaRefs>
</ds:datastoreItem>
</file>

<file path=customXml/itemProps2.xml><?xml version="1.0" encoding="utf-8"?>
<ds:datastoreItem xmlns:ds="http://schemas.openxmlformats.org/officeDocument/2006/customXml" ds:itemID="{CF474D53-3A93-443E-AD81-FB59387B4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A621D4-EF37-416B-ADA1-F7FB083191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C7CFFE-D095-4BA0-B353-5A017A19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cp:lastPrinted>2024-05-22T01:44:00Z</cp:lastPrinted>
  <dcterms:created xsi:type="dcterms:W3CDTF">2024-11-28T03:57:00Z</dcterms:created>
  <dcterms:modified xsi:type="dcterms:W3CDTF">2024-12-03T06:05:00Z</dcterms:modified>
</cp:coreProperties>
</file>